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A733EA" w:rsidRDefault="00A733EA" w:rsidP="00A733EA">
      <w:pPr>
        <w:spacing w:after="0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«УЧЕБНО-МЕТОДИЧЕСКИЙ И ИНФОРМАЦИОННЫЙ ЦЕНТР»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МИЧУРИНСКА ТАМБОВСКОЙ ОБЛАСТИ</w:t>
      </w:r>
    </w:p>
    <w:p w:rsidR="00A733EA" w:rsidRDefault="00A733EA" w:rsidP="00A733EA">
      <w:pPr>
        <w:spacing w:after="0" w:line="240" w:lineRule="auto"/>
        <w:ind w:right="-1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УМиИЦ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A733EA" w:rsidRDefault="00A733EA" w:rsidP="00A733EA">
      <w:pPr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г. Мичуринск, ул. Федеративная, дом 48, тел. 8(47545) 5-21-42 </w:t>
      </w:r>
    </w:p>
    <w:p w:rsidR="00A733EA" w:rsidRDefault="00A733EA" w:rsidP="00747D93">
      <w:pPr>
        <w:spacing w:after="0" w:line="240" w:lineRule="auto"/>
        <w:ind w:right="-18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umic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list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733EA" w:rsidRDefault="00A733EA" w:rsidP="00A733EA">
      <w:pPr>
        <w:shd w:val="clear" w:color="auto" w:fill="FFFFFF"/>
        <w:ind w:left="3902"/>
        <w:rPr>
          <w:rFonts w:ascii="Times New Roman" w:hAnsi="Times New Roman"/>
          <w:sz w:val="28"/>
          <w:szCs w:val="28"/>
        </w:rPr>
      </w:pPr>
    </w:p>
    <w:p w:rsidR="00A733EA" w:rsidRDefault="00A733EA" w:rsidP="00747D9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A733EA" w:rsidRDefault="004D4714" w:rsidP="00A733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A1F36">
        <w:rPr>
          <w:rFonts w:ascii="Times New Roman" w:hAnsi="Times New Roman"/>
          <w:sz w:val="28"/>
          <w:szCs w:val="28"/>
        </w:rPr>
        <w:t>.12</w:t>
      </w:r>
      <w:r w:rsidR="000C348C">
        <w:rPr>
          <w:rFonts w:ascii="Times New Roman" w:hAnsi="Times New Roman"/>
          <w:sz w:val="28"/>
          <w:szCs w:val="28"/>
        </w:rPr>
        <w:t>.2021</w:t>
      </w:r>
      <w:r w:rsidR="009A5A1C">
        <w:rPr>
          <w:rFonts w:ascii="Times New Roman" w:hAnsi="Times New Roman"/>
          <w:sz w:val="28"/>
          <w:szCs w:val="28"/>
        </w:rPr>
        <w:t xml:space="preserve">   </w:t>
      </w:r>
      <w:r w:rsidR="00A544B1">
        <w:rPr>
          <w:rFonts w:ascii="Times New Roman" w:hAnsi="Times New Roman"/>
          <w:sz w:val="28"/>
          <w:szCs w:val="28"/>
        </w:rPr>
        <w:t xml:space="preserve">                            </w:t>
      </w:r>
      <w:r w:rsidR="009A5A1C">
        <w:rPr>
          <w:rFonts w:ascii="Times New Roman" w:hAnsi="Times New Roman"/>
          <w:sz w:val="28"/>
          <w:szCs w:val="28"/>
        </w:rPr>
        <w:t xml:space="preserve">  </w:t>
      </w:r>
      <w:r w:rsidR="00A733EA">
        <w:rPr>
          <w:rFonts w:ascii="Times New Roman" w:hAnsi="Times New Roman"/>
          <w:spacing w:val="-10"/>
          <w:sz w:val="28"/>
          <w:szCs w:val="28"/>
        </w:rPr>
        <w:t xml:space="preserve">г. Мичуринск                 </w:t>
      </w:r>
      <w:r w:rsidR="00A733EA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>158</w:t>
      </w:r>
      <w:r w:rsidR="00FF408A">
        <w:rPr>
          <w:rFonts w:ascii="Times New Roman" w:hAnsi="Times New Roman"/>
          <w:sz w:val="28"/>
          <w:szCs w:val="28"/>
        </w:rPr>
        <w:t xml:space="preserve"> </w:t>
      </w:r>
      <w:r w:rsidR="00426127">
        <w:rPr>
          <w:rFonts w:ascii="Times New Roman" w:hAnsi="Times New Roman"/>
          <w:sz w:val="28"/>
          <w:szCs w:val="28"/>
        </w:rPr>
        <w:t>-од</w:t>
      </w:r>
    </w:p>
    <w:p w:rsidR="009A5A1C" w:rsidRDefault="009A5A1C" w:rsidP="00A733EA">
      <w:pPr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</w:p>
    <w:p w:rsidR="00DA1F36" w:rsidRPr="008F2EE5" w:rsidRDefault="00DA1F36" w:rsidP="00DA1F36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 проведении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XIV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областного конкурса информационных и компьютерных технологий «Компьютер –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XXI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век» </w:t>
      </w:r>
    </w:p>
    <w:p w:rsidR="00DA1F36" w:rsidRPr="008F2EE5" w:rsidRDefault="00DA1F36" w:rsidP="00DA1F3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DA1F36" w:rsidRPr="008F2EE5" w:rsidRDefault="00DA1F36" w:rsidP="00DA1F36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В   соответствии   с   календарем   областных   массовых   мероприятий с обучающимися на 2021 год, в целях активизации творческой, познавательной, интеллектуальной инициативы обучающихся, вовлечения их в исследовательскую, изобретательскую и иную творческую деятельность в сфере применения информационных и компьютерных технологий ПРИКАЗЫВАЮ:   </w:t>
      </w:r>
    </w:p>
    <w:p w:rsidR="00DA1F36" w:rsidRPr="008F2EE5" w:rsidRDefault="00A544B1" w:rsidP="003F406C">
      <w:pPr>
        <w:pStyle w:val="ac"/>
        <w:numPr>
          <w:ilvl w:val="0"/>
          <w:numId w:val="13"/>
        </w:numPr>
        <w:tabs>
          <w:tab w:val="left" w:pos="1080"/>
        </w:tabs>
        <w:jc w:val="both"/>
        <w:rPr>
          <w:kern w:val="1"/>
          <w:sz w:val="28"/>
          <w:szCs w:val="28"/>
        </w:rPr>
      </w:pPr>
      <w:r w:rsidRPr="008F2EE5">
        <w:rPr>
          <w:sz w:val="28"/>
          <w:szCs w:val="28"/>
        </w:rPr>
        <w:t>Муниципальному бюджетному учреждению «Учебно-методический и информационный</w:t>
      </w:r>
      <w:r w:rsidR="00DA1F36" w:rsidRPr="008F2EE5">
        <w:rPr>
          <w:sz w:val="28"/>
          <w:szCs w:val="28"/>
        </w:rPr>
        <w:t xml:space="preserve"> центр» провести   </w:t>
      </w:r>
      <w:r w:rsidR="00DA1F36" w:rsidRPr="008F2EE5">
        <w:rPr>
          <w:kern w:val="1"/>
          <w:sz w:val="28"/>
          <w:szCs w:val="28"/>
        </w:rPr>
        <w:t>в период с 15 декабря 2021 года по 30 апреля 2022 года провести Х</w:t>
      </w:r>
      <w:r w:rsidR="00DA1F36" w:rsidRPr="008F2EE5">
        <w:rPr>
          <w:kern w:val="1"/>
          <w:sz w:val="28"/>
          <w:szCs w:val="28"/>
          <w:lang w:val="en-US"/>
        </w:rPr>
        <w:t>IV</w:t>
      </w:r>
      <w:r w:rsidR="00DA1F36" w:rsidRPr="008F2EE5">
        <w:rPr>
          <w:kern w:val="1"/>
          <w:sz w:val="28"/>
          <w:szCs w:val="28"/>
        </w:rPr>
        <w:t xml:space="preserve"> областной конкурс информационных и компьютерных технологий «Компьютер – </w:t>
      </w:r>
      <w:r w:rsidR="00DA1F36" w:rsidRPr="008F2EE5">
        <w:rPr>
          <w:kern w:val="1"/>
          <w:sz w:val="28"/>
          <w:szCs w:val="28"/>
          <w:lang w:val="en-US"/>
        </w:rPr>
        <w:t>XXI</w:t>
      </w:r>
      <w:r w:rsidR="00DA1F36" w:rsidRPr="008F2EE5">
        <w:rPr>
          <w:kern w:val="1"/>
          <w:sz w:val="28"/>
          <w:szCs w:val="28"/>
        </w:rPr>
        <w:t xml:space="preserve"> век» (далее – Конкурс). </w:t>
      </w:r>
    </w:p>
    <w:p w:rsidR="00465B83" w:rsidRPr="008F2EE5" w:rsidRDefault="00465B83" w:rsidP="00465B83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 xml:space="preserve">      2. </w:t>
      </w:r>
      <w:r w:rsidRPr="008F2EE5">
        <w:rPr>
          <w:rFonts w:ascii="Times New Roman" w:hAnsi="Times New Roman"/>
          <w:sz w:val="28"/>
          <w:szCs w:val="28"/>
        </w:rPr>
        <w:tab/>
        <w:t>Утвердить положение о Конкурсе (приложение №1).</w:t>
      </w:r>
    </w:p>
    <w:p w:rsidR="00465B83" w:rsidRPr="008F2EE5" w:rsidRDefault="00465B83" w:rsidP="00465B83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 xml:space="preserve">      3. </w:t>
      </w:r>
      <w:r w:rsidRPr="008F2EE5">
        <w:rPr>
          <w:rFonts w:ascii="Times New Roman" w:hAnsi="Times New Roman"/>
          <w:sz w:val="28"/>
          <w:szCs w:val="28"/>
        </w:rPr>
        <w:tab/>
        <w:t xml:space="preserve">Утвердить   состав   организационного   комитета   Конкурса (приложение №2). </w:t>
      </w:r>
    </w:p>
    <w:p w:rsidR="00DA1F36" w:rsidRPr="008F2EE5" w:rsidRDefault="00465B83" w:rsidP="00465B83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 xml:space="preserve">     4. Руководителям образовательных организаций обеспечить участие обучающихся в Конкурсе;</w:t>
      </w:r>
    </w:p>
    <w:p w:rsidR="003F406C" w:rsidRPr="008F2EE5" w:rsidRDefault="00465B83" w:rsidP="008F2EE5">
      <w:pPr>
        <w:widowControl w:val="0"/>
        <w:suppressAutoHyphens/>
        <w:autoSpaceDE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5</w:t>
      </w:r>
      <w:r w:rsidR="003F406C" w:rsidRPr="008F2EE5">
        <w:rPr>
          <w:rFonts w:ascii="Times New Roman" w:hAnsi="Times New Roman"/>
          <w:sz w:val="28"/>
          <w:szCs w:val="28"/>
        </w:rPr>
        <w:t>.  Назначить муницип</w:t>
      </w:r>
      <w:r w:rsidR="004D4714">
        <w:rPr>
          <w:rFonts w:ascii="Times New Roman" w:hAnsi="Times New Roman"/>
          <w:sz w:val="28"/>
          <w:szCs w:val="28"/>
        </w:rPr>
        <w:t>альным координаторо</w:t>
      </w:r>
      <w:r w:rsidRPr="008F2EE5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8F2EE5">
        <w:rPr>
          <w:rFonts w:ascii="Times New Roman" w:hAnsi="Times New Roman"/>
          <w:sz w:val="28"/>
          <w:szCs w:val="28"/>
        </w:rPr>
        <w:t>Конкурса</w:t>
      </w:r>
      <w:r w:rsidR="003F406C" w:rsidRPr="008F2EE5">
        <w:rPr>
          <w:rFonts w:ascii="Times New Roman" w:hAnsi="Times New Roman"/>
          <w:sz w:val="28"/>
          <w:szCs w:val="28"/>
        </w:rPr>
        <w:t xml:space="preserve">  методиста</w:t>
      </w:r>
      <w:proofErr w:type="gramEnd"/>
      <w:r w:rsidR="003F406C" w:rsidRPr="008F2EE5">
        <w:rPr>
          <w:rFonts w:ascii="Times New Roman" w:hAnsi="Times New Roman"/>
          <w:sz w:val="28"/>
          <w:szCs w:val="28"/>
        </w:rPr>
        <w:t xml:space="preserve"> МБУ «Учебно-методический и информационный центр» О.Н. </w:t>
      </w:r>
      <w:proofErr w:type="spellStart"/>
      <w:r w:rsidR="003F406C" w:rsidRPr="008F2EE5">
        <w:rPr>
          <w:rFonts w:ascii="Times New Roman" w:hAnsi="Times New Roman"/>
          <w:sz w:val="28"/>
          <w:szCs w:val="28"/>
        </w:rPr>
        <w:t>Объедкову</w:t>
      </w:r>
      <w:proofErr w:type="spellEnd"/>
    </w:p>
    <w:p w:rsidR="00A544B1" w:rsidRPr="008F2EE5" w:rsidRDefault="004D4714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44B1" w:rsidRPr="008F2EE5">
        <w:rPr>
          <w:rFonts w:ascii="Times New Roman" w:hAnsi="Times New Roman"/>
          <w:sz w:val="28"/>
          <w:szCs w:val="28"/>
        </w:rPr>
        <w:t xml:space="preserve">6.  Контроль за исполнением данного приказа оставляю за </w:t>
      </w:r>
      <w:proofErr w:type="gramStart"/>
      <w:r w:rsidR="00A544B1" w:rsidRPr="008F2EE5">
        <w:rPr>
          <w:rFonts w:ascii="Times New Roman" w:hAnsi="Times New Roman"/>
          <w:sz w:val="28"/>
          <w:szCs w:val="28"/>
        </w:rPr>
        <w:t xml:space="preserve">собой </w:t>
      </w:r>
      <w:r w:rsidR="00FF408A" w:rsidRPr="008F2EE5">
        <w:rPr>
          <w:rFonts w:ascii="Times New Roman" w:hAnsi="Times New Roman"/>
          <w:sz w:val="28"/>
          <w:szCs w:val="28"/>
        </w:rPr>
        <w:t>.</w:t>
      </w:r>
      <w:proofErr w:type="gramEnd"/>
    </w:p>
    <w:p w:rsidR="00A544B1" w:rsidRPr="008F2EE5" w:rsidRDefault="00A544B1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544B1" w:rsidRPr="008F2EE5" w:rsidRDefault="00A544B1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544B1" w:rsidRPr="008F2EE5" w:rsidRDefault="00A544B1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Л.В. </w:t>
      </w:r>
      <w:proofErr w:type="spellStart"/>
      <w:r w:rsidRPr="008F2EE5">
        <w:rPr>
          <w:rFonts w:ascii="Times New Roman" w:hAnsi="Times New Roman"/>
          <w:sz w:val="28"/>
          <w:szCs w:val="28"/>
        </w:rPr>
        <w:t>Дедешко</w:t>
      </w:r>
      <w:proofErr w:type="spellEnd"/>
    </w:p>
    <w:p w:rsidR="00A544B1" w:rsidRPr="008F2EE5" w:rsidRDefault="00A544B1" w:rsidP="00A544B1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A544B1" w:rsidRPr="00A544B1" w:rsidRDefault="00A544B1" w:rsidP="003F406C">
      <w:pPr>
        <w:numPr>
          <w:ilvl w:val="0"/>
          <w:numId w:val="13"/>
        </w:num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A544B1" w:rsidRPr="00A544B1" w:rsidSect="008F2EE5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1134" w:right="851" w:bottom="1134" w:left="1701" w:header="709" w:footer="215" w:gutter="0"/>
          <w:pgNumType w:start="1"/>
          <w:cols w:space="720"/>
          <w:titlePg/>
          <w:docGrid w:linePitch="360"/>
        </w:sectPr>
      </w:pPr>
    </w:p>
    <w:p w:rsidR="004D4714" w:rsidRDefault="004D4714" w:rsidP="004D4714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lastRenderedPageBreak/>
        <w:t>Приложение 1</w:t>
      </w:r>
      <w:bookmarkStart w:id="0" w:name="_GoBack"/>
      <w:bookmarkEnd w:id="0"/>
    </w:p>
    <w:p w:rsidR="004D4714" w:rsidRPr="00795EA1" w:rsidRDefault="004D4714" w:rsidP="004D4714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4D4714" w:rsidRPr="00795EA1" w:rsidRDefault="004D4714" w:rsidP="004D4714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приказом МБУ «</w:t>
      </w:r>
      <w:proofErr w:type="spell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Учебно</w:t>
      </w:r>
      <w:proofErr w:type="spell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– методический и </w:t>
      </w:r>
    </w:p>
    <w:p w:rsidR="004D4714" w:rsidRPr="00795EA1" w:rsidRDefault="004D4714" w:rsidP="004D4714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4D4714" w:rsidRDefault="004D4714" w:rsidP="004D4714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proofErr w:type="gramStart"/>
      <w:r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15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.12.2021  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>№</w:t>
      </w:r>
      <w:proofErr w:type="gramEnd"/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158-од</w:t>
      </w:r>
    </w:p>
    <w:p w:rsidR="00426127" w:rsidRPr="00545E5B" w:rsidRDefault="00426127" w:rsidP="008F2EE5">
      <w:pPr>
        <w:widowControl w:val="0"/>
        <w:suppressAutoHyphens/>
        <w:spacing w:after="0" w:line="240" w:lineRule="auto"/>
        <w:ind w:firstLine="5812"/>
        <w:jc w:val="center"/>
        <w:rPr>
          <w:rFonts w:ascii="Times New Roman" w:eastAsia="SimSun" w:hAnsi="Times New Roman"/>
          <w:color w:val="00000A"/>
          <w:lang w:eastAsia="zh-CN" w:bidi="hi-IN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2"/>
      </w:tblGrid>
      <w:tr w:rsidR="008F2EE5" w:rsidRPr="008F2EE5" w:rsidTr="008F2EE5">
        <w:tc>
          <w:tcPr>
            <w:tcW w:w="4075" w:type="dxa"/>
            <w:shd w:val="clear" w:color="auto" w:fill="auto"/>
          </w:tcPr>
          <w:p w:rsidR="008F2EE5" w:rsidRPr="008F2EE5" w:rsidRDefault="008F2EE5" w:rsidP="004D4714">
            <w:pPr>
              <w:tabs>
                <w:tab w:val="left" w:pos="708"/>
                <w:tab w:val="left" w:pos="5529"/>
                <w:tab w:val="left" w:pos="581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</w:tbl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32"/>
          <w:szCs w:val="32"/>
        </w:rPr>
        <w:t>Положение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о проведении Х</w:t>
      </w:r>
      <w:r w:rsidRPr="008F2EE5">
        <w:rPr>
          <w:rFonts w:ascii="Times New Roman" w:hAnsi="Times New Roman"/>
          <w:b/>
          <w:kern w:val="1"/>
          <w:sz w:val="28"/>
          <w:szCs w:val="28"/>
          <w:lang w:val="en-US"/>
        </w:rPr>
        <w:t>IV</w:t>
      </w: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 областного конкурса информационных и компьютерных технологий «Компьютер – XXI век»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1. Общие положения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6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1.1. Настоящее положение определяет порядок организации и проведения Х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IV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областного конкурса информационных и компьютерных технологий «Компьютер – XXI век» (далее – Конкурс).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1.2. Организатором Конкурса является управление образования и науки области.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8F2EE5">
        <w:rPr>
          <w:rFonts w:ascii="Times New Roman" w:hAnsi="Times New Roman"/>
          <w:kern w:val="1"/>
          <w:sz w:val="28"/>
          <w:szCs w:val="28"/>
          <w:lang w:eastAsia="ar-SA"/>
        </w:rPr>
        <w:t>1.3. Организационно-методическое и информационное сопровождение Конкурса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  <w:r w:rsidRPr="008F2EE5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(далее – ТОГБОУ ДО «Центр развития творчества детей и юношества»).</w:t>
      </w:r>
      <w:r w:rsidRPr="008F2EE5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2. Цели и задачи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4"/>
          <w:szCs w:val="24"/>
        </w:rPr>
        <w:tab/>
      </w:r>
      <w:r w:rsidRPr="008F2EE5">
        <w:rPr>
          <w:rFonts w:ascii="Times New Roman" w:hAnsi="Times New Roman"/>
          <w:kern w:val="1"/>
          <w:sz w:val="28"/>
          <w:szCs w:val="28"/>
        </w:rPr>
        <w:t>2.1. Цель: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kern w:val="1"/>
          <w:sz w:val="30"/>
          <w:szCs w:val="30"/>
        </w:rPr>
        <w:t>активизация творческой, познавательной, интеллектуальной инициативы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обучающихся</w:t>
      </w:r>
      <w:r w:rsidRPr="008F2EE5">
        <w:rPr>
          <w:rFonts w:ascii="Times New Roman" w:hAnsi="Times New Roman"/>
          <w:kern w:val="1"/>
          <w:sz w:val="30"/>
          <w:szCs w:val="30"/>
        </w:rPr>
        <w:t xml:space="preserve">, вовлечение их в исследовательскую, изобретательскую и иную творческую деятельность в сфере применения информационных и компьютерных технологий.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2.2. Задачи: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формирование навыков осознанного и рационального использования информационных технологий для решения образовательных задач;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стимулирование, развитие и реализация </w:t>
      </w:r>
      <w:proofErr w:type="gramStart"/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творческих и познавательных способностей</w:t>
      </w:r>
      <w:proofErr w:type="gramEnd"/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обучающихся;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обмен опытом использования компьютерных технологий в образовательном процессе;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выявление и поддержка талантливых и одаренных обучающихся, приобщение их к творческой деятельности в области информационных технологий;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популяризация компьютерных технологий среди обучающихся;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развитие творчества обучающихся в прикладном применении компьютера.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lastRenderedPageBreak/>
        <w:t>3. Участники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3.1. В Конкурсе могут принять участие обучающиеся образовательных организаций общего, дополнительного, среднего профессионального образования, социально-ориентированных некоммерческих организаций в возрасте от 9 до 18 лет.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3.2.</w:t>
      </w:r>
      <w:r w:rsidRPr="008F2EE5">
        <w:rPr>
          <w:rFonts w:ascii="Times New Roman" w:hAnsi="Times New Roman"/>
          <w:kern w:val="1"/>
          <w:sz w:val="24"/>
          <w:szCs w:val="24"/>
        </w:rPr>
        <w:t> </w:t>
      </w:r>
      <w:r w:rsidRPr="008F2EE5">
        <w:rPr>
          <w:rFonts w:ascii="Times New Roman" w:hAnsi="Times New Roman"/>
          <w:kern w:val="1"/>
          <w:sz w:val="28"/>
          <w:szCs w:val="28"/>
        </w:rPr>
        <w:t>Участники делятся на три 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младшая возрастная категория: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учащиеся 3-5 классов организаций общего образования;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учащиеся 9-11 лет организаций дополнительного образования;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средняя возрастная категория: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учащиеся 6-8 классов организаций общего образования;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учащиеся 12-14 лет организаций дополнительного образования;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старшая возрастная категория: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учащиеся 9-11 классов организаций общего образования;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учащиеся 15-18 лет организаций дополнительного образования;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студенты 1-2 курсов организаций среднего профессионального образования.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3.3. К участию в Конкурсе допускаются работы, подготовленные одним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или двумя авторами.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  <w:t xml:space="preserve">3.4. В случае если в создании конкурсной работы принимали участие несколько обучающихся, то при определении возрастной категории учитывается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возраст  старшего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участника.</w:t>
      </w:r>
      <w:r w:rsidRPr="008F2EE5">
        <w:rPr>
          <w:rFonts w:ascii="Times New Roman" w:hAnsi="Times New Roman"/>
          <w:kern w:val="1"/>
          <w:sz w:val="24"/>
          <w:szCs w:val="24"/>
        </w:rPr>
        <w:t xml:space="preserve">  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  <w:t xml:space="preserve">4. Руководство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4.1. Для организации и проведения Конкурса создается организационный комитет (далее – Оргкомитет), в состав которого входят представители управления образования и науки области и ТОГБОУ ДО «Центр развития творчества детей и юношества».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4.2. Оргкомитет выполняет следующие функции: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организует проведение Конкурса в соответствии с настоящим положением;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формирует состав жюри для экспертизы материалов Конкурса;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утверждает итоговый протокол по результатам Конкурса;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награждает победителей и призеров Конкурса;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обеспечивает  информационное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 освещение  Конкурса;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готовит отчет по итогам проведения Конкурса.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4.3. Оргкомитет оставляет за собой право в одностороннем порядке: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ТОГБОУ ДО «Центр развития творчества детей и юношества» </w:t>
      </w:r>
      <w:hyperlink r:id="rId10" w:history="1">
        <w:r w:rsidRPr="008F2EE5">
          <w:rPr>
            <w:rFonts w:ascii="Times New Roman" w:hAnsi="Times New Roman"/>
            <w:kern w:val="1"/>
            <w:sz w:val="28"/>
            <w:szCs w:val="28"/>
            <w:u w:val="single"/>
          </w:rPr>
          <w:t>https://dopobr.68edu.ru/rmc/meropriyatiya-konkursy/festivali-konkursy/meropriyatiya-texnicheskoj-napravlennosti/</w:t>
        </w:r>
      </w:hyperlink>
      <w:r w:rsidRPr="008F2EE5">
        <w:rPr>
          <w:rFonts w:ascii="Times New Roman" w:hAnsi="Times New Roman"/>
          <w:kern w:val="1"/>
          <w:sz w:val="28"/>
          <w:szCs w:val="28"/>
        </w:rPr>
        <w:t xml:space="preserve">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отказать участнику в участии в Конкурсе, если информация в сопроводительных документах будет признана недостоверной или неполной и не соответствует положению Конкурса;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>использовать фото и видеоматериалы Конкурса</w:t>
      </w:r>
      <w:r w:rsidRPr="008F2EE5">
        <w:rPr>
          <w:rFonts w:ascii="Times New Roman" w:hAnsi="Times New Roman"/>
          <w:kern w:val="1"/>
          <w:sz w:val="24"/>
          <w:szCs w:val="24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в целях популяризации технического творчества и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IT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-технологий.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4.4. Жюри выполняет следующие функции: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проверяет и оценивает конкурсные работы по номинациям;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определяет кандидатуры победителей и призеров Конкурса по каждой номинации в каждой возрастной группе;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оформляет итоговый протокол по результатам Конкурса;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представляет протокол для утверждения в Оргкомитет.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4.5.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4.6. Решение жюри является окончательным и изменению, обжалованию и пересмотру не подлежит.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4.7. Жюри и оргкомитет не имеют права разглашать результаты Конкурса до официальной церемонии награждения.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b/>
          <w:kern w:val="1"/>
          <w:sz w:val="28"/>
          <w:szCs w:val="28"/>
          <w:lang w:eastAsia="zh-CN" w:bidi="hi-IN"/>
        </w:rPr>
        <w:t>5. Порядок и условия проведения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5.1. Конкурс проводится с 15 декабря 2021 года по 30 апреля 2022 года в три этапа: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val="en-US" w:eastAsia="zh-CN" w:bidi="hi-IN"/>
        </w:rPr>
        <w:t>I</w:t>
      </w: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этап – в образовательных организациях (декабрь 2021 года);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val="en-US" w:eastAsia="zh-CN" w:bidi="hi-IN"/>
        </w:rPr>
        <w:t>II</w:t>
      </w: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этап – муниципальный (январь-февраль 2022 года);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8F2EE5">
        <w:rPr>
          <w:rFonts w:ascii="Times New Roman" w:hAnsi="Times New Roman" w:cs="Mangal"/>
          <w:kern w:val="1"/>
          <w:sz w:val="28"/>
          <w:szCs w:val="28"/>
          <w:lang w:val="en-US" w:eastAsia="zh-CN" w:bidi="hi-IN"/>
        </w:rPr>
        <w:t>III</w:t>
      </w:r>
      <w:r w:rsidRPr="008F2EE5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этап – региональный (март-апрель 2022 года).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5.2. Для участия в региональном этапе Конкурса муниципальным органам, осуществляющим управление в сфере образования 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направить в Оргкомитет по электронной почте: </w:t>
      </w:r>
      <w:hyperlink r:id="rId11" w:history="1">
        <w:r w:rsidRPr="008F2EE5">
          <w:rPr>
            <w:rFonts w:ascii="Times New Roman" w:hAnsi="Times New Roman"/>
            <w:kern w:val="1"/>
            <w:sz w:val="28"/>
            <w:szCs w:val="28"/>
            <w:u w:val="single"/>
            <w:lang w:val="en-US"/>
          </w:rPr>
          <w:t>nt</w:t>
        </w:r>
        <w:r w:rsidRPr="008F2EE5">
          <w:rPr>
            <w:rFonts w:ascii="Times New Roman" w:hAnsi="Times New Roman"/>
            <w:kern w:val="1"/>
            <w:sz w:val="28"/>
            <w:szCs w:val="28"/>
            <w:u w:val="single"/>
          </w:rPr>
          <w:t>-</w:t>
        </w:r>
        <w:r w:rsidRPr="008F2EE5">
          <w:rPr>
            <w:rFonts w:ascii="Times New Roman" w:hAnsi="Times New Roman"/>
            <w:kern w:val="1"/>
            <w:sz w:val="28"/>
            <w:szCs w:val="28"/>
            <w:u w:val="single"/>
            <w:lang w:val="en-US"/>
          </w:rPr>
          <w:t>otdel</w:t>
        </w:r>
        <w:r w:rsidRPr="008F2EE5">
          <w:rPr>
            <w:rFonts w:ascii="Times New Roman" w:hAnsi="Times New Roman"/>
            <w:kern w:val="1"/>
            <w:sz w:val="28"/>
            <w:szCs w:val="28"/>
            <w:u w:val="single"/>
          </w:rPr>
          <w:t>@</w:t>
        </w:r>
        <w:r w:rsidRPr="008F2EE5">
          <w:rPr>
            <w:rFonts w:ascii="Times New Roman" w:hAnsi="Times New Roman"/>
            <w:kern w:val="1"/>
            <w:sz w:val="28"/>
            <w:szCs w:val="28"/>
            <w:u w:val="single"/>
            <w:lang w:val="en-US"/>
          </w:rPr>
          <w:t>yandex</w:t>
        </w:r>
        <w:r w:rsidRPr="008F2EE5">
          <w:rPr>
            <w:rFonts w:ascii="Times New Roman" w:hAnsi="Times New Roman"/>
            <w:kern w:val="1"/>
            <w:sz w:val="28"/>
            <w:szCs w:val="28"/>
            <w:u w:val="single"/>
          </w:rPr>
          <w:t>.</w:t>
        </w:r>
        <w:proofErr w:type="spellStart"/>
        <w:r w:rsidRPr="008F2EE5">
          <w:rPr>
            <w:rFonts w:ascii="Times New Roman" w:hAnsi="Times New Roman"/>
            <w:kern w:val="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F2EE5">
        <w:rPr>
          <w:rFonts w:ascii="Times New Roman" w:hAnsi="Times New Roman"/>
          <w:kern w:val="1"/>
          <w:sz w:val="28"/>
          <w:szCs w:val="28"/>
        </w:rPr>
        <w:t xml:space="preserve"> (контактное лицо: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Дутов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Олег Владимирович, телефон: 89204705098)</w:t>
      </w:r>
      <w:r w:rsidRPr="008F2EE5">
        <w:rPr>
          <w:rFonts w:ascii="Times New Roman" w:hAnsi="Times New Roman"/>
          <w:color w:val="FF0000"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>отсканированные копии следующей конкурсной документации: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приказа об итогах муниципального этапа Конкурса с указанием общего количества участников, перечислением победителей и призеров по номинациям;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протокола об итогах муниципального этапа Конкурса (протокол оформляется в свободной форме и утверждается подписью председателя оргкомитета и печатью; в протоколе должны быть указаны: учреждение, осуществляющее организацию и проведение муниципального этапа Конкурса (полное название в соответствии с уставом), номер телефона, e-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mail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для контакта; рейтинговая таблица всех участников муниципального этапа Конкурса с указанием занятых мест и количества баллов; список членов жюри);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заявки на участие в региональном этапе (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Приложение  к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положению).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5.3. Для участия в Конкурсе образовательным организациям, подведомственным управлению образования и науки области, 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направить в Оргкомитет по электронной почте: nt-otdel@yandex.ru (контактное лицо: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Дутов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Олег Владимирович, телефон: 89204705098) отсканированные копии следующей конкурсной документации: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>приказа об итогах этапа Конкурса в данной образовательной организации с указанием общего количества участников, перечислением победителей и призеров по номинациям;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протокола об итогах этапа Конкурса в образовательной организации (протокол оформляется в свободной форме и утверждается подписью руководителя организации; в протоколе должны быть указаны: полное наименование организации в соответствии с уставом, номер телефона, e-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mail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для контакта; рейтинговая таблица всех участников Конкурса с указанием занятых мест и количества баллов; список членов жюри);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заявки на участие в региональном этапе (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Приложение  к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положению).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5.4. </w:t>
      </w: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Внимание! </w:t>
      </w:r>
      <w:r w:rsidRPr="008F2EE5">
        <w:rPr>
          <w:rFonts w:ascii="Times New Roman" w:hAnsi="Times New Roman"/>
          <w:kern w:val="1"/>
          <w:sz w:val="28"/>
          <w:szCs w:val="28"/>
        </w:rPr>
        <w:t>Для участия в Конкурсе каждому учащемуся в возрасте от 14 до 18 лет необходимо пройти дополнительную регистрацию в автоматизированной информационной системе «Молодежь России» (АИС «Молодежь России») на сайте https://myrosmol.ru/. Каждый участник Конкурса должен подать заявку через личный кабинет пользователя «АИС «Молодежь России» на мероприятие «ХIV областной конкурс информационных и компьютерных технологий «Компьютер – XXI век».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16"/>
          <w:szCs w:val="16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5.5. Номинации Конкурса, требования к конкурсным работам и критерии оценки.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5.5.1. 2</w:t>
      </w:r>
      <w:r w:rsidRPr="008F2EE5">
        <w:rPr>
          <w:rFonts w:ascii="Times New Roman" w:hAnsi="Times New Roman"/>
          <w:b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-растровая графика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Тематика </w:t>
      </w:r>
      <w:proofErr w:type="gramStart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работ</w:t>
      </w:r>
      <w:r w:rsidRPr="008F2EE5">
        <w:rPr>
          <w:rFonts w:ascii="Times New Roman" w:hAnsi="Times New Roman"/>
          <w:kern w:val="1"/>
          <w:sz w:val="28"/>
          <w:szCs w:val="28"/>
        </w:rPr>
        <w:t>:  свободная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kern w:val="1"/>
          <w:sz w:val="28"/>
          <w:szCs w:val="28"/>
        </w:rPr>
        <w:t>В данной номинации на Конкурс принимаются рисунки, созданные «с чистого листа» без использования заимствованных графических элементов.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программному обеспечению. 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На Конкурс принимаются работы, выполненные с использованием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проприетарного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свободного программного обеспечения для создания растровой графики, на использование которого у образовательной организации есть лицензия (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Adobe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Photoshop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GIMP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Paint</w:t>
      </w:r>
      <w:r w:rsidRPr="008F2EE5">
        <w:rPr>
          <w:rFonts w:ascii="Times New Roman" w:hAnsi="Times New Roman"/>
          <w:kern w:val="1"/>
          <w:sz w:val="28"/>
          <w:szCs w:val="28"/>
        </w:rPr>
        <w:t>.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NET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и др.).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1. Ссылку на загруженные в облачное хранилище исходный файл(ы) работы в основном формате используемой программы (без слияния слоев, т.е. исходный рабочий вариант) и файл(ы) для просмотра в любом графическом формате (файл с расширением *.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jpeg</w:t>
      </w:r>
      <w:r w:rsidRPr="008F2EE5">
        <w:rPr>
          <w:rFonts w:ascii="Times New Roman" w:hAnsi="Times New Roman"/>
          <w:kern w:val="1"/>
          <w:sz w:val="28"/>
          <w:szCs w:val="28"/>
        </w:rPr>
        <w:t>).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 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должна составлять не более 7 минут. В видеоролике необходимо отразить цель и замысел конкурсной работы, программное обеспечение, использованное при подготовке работы. При помощи программ для записи видео с экрана компьютера необходимо продемонстрировать основные этапы создания конкурсной работы, приемы, эффекты, фильтры, инструменты, </w:t>
      </w: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>использованные участником, продемонстрировать исходный файл(ы) в основном формате используемой программы (исходный рабочий вариант) и окончательный вариант конкурсной работы.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младшая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общее восприятие;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художественный уровень исполнения (эстетичность, цветовая гамма и сочетание цветов, выдержанность стиля);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оригинальность идеи и содержания;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композиционное решение (заполняемость листа объектами, наличие динамики или статики в композиции, многоплановость – наличие в работе приближенных и удаленных объектов);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сложность технического исполнения работы;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разнообразие использованных в работе инструментов и команд графического редактора;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навыки работы в графическом редакторе;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40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5.5.2. 2</w:t>
      </w:r>
      <w:r w:rsidRPr="008F2EE5">
        <w:rPr>
          <w:rFonts w:ascii="Times New Roman" w:hAnsi="Times New Roman"/>
          <w:b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-векторная графика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Тематика </w:t>
      </w:r>
      <w:proofErr w:type="gramStart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работ</w:t>
      </w:r>
      <w:r w:rsidRPr="008F2EE5">
        <w:rPr>
          <w:rFonts w:ascii="Times New Roman" w:hAnsi="Times New Roman"/>
          <w:kern w:val="1"/>
          <w:sz w:val="28"/>
          <w:szCs w:val="28"/>
        </w:rPr>
        <w:t>:  свободная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kern w:val="1"/>
          <w:sz w:val="28"/>
          <w:szCs w:val="28"/>
        </w:rPr>
        <w:t>В данной номинации на Конкурс принимаются рисунки, созданные «с чистого листа» без использования заимствованных графических элементов.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программному обеспечению. 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На Конкурс принимаются работы, выполненные с использованием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проприетарного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свободного программного обеспечения для создания векторной графики, на использование которого у образовательной организации есть лицензия (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CorelDRAW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Inkscape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др.). 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1. Ссылку на загруженные в облачное хранилище исходный файл(ы) в основном формате используемой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программы  (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исходный рабочий вариант) и </w:t>
      </w: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>файл(ы) для просмотра в любом графическом формате (окончательный вариант работы).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 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должна составлять не более 7 минут. В видеоролике необходимо отразить цель и замысел конкурсной работы, программное обеспечение, использованное при подготовке работы. При помощи программ для записи видео с экрана компьютера необходимо продемонстрировать основные этапы создания конкурсной работы, приемы, эффекты, фильтры, инструменты, использованные участником, продемонстрировать исходный файл(ы) в основном формате используемой программы (исходный рабочий вариант) и окончательный вариант конкурсной работы.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младшая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общее восприятие;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художественный уровень исполнения (эстетичность, цветовая гамма и сочетание цветов, выдержанность стиля);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оригинальность идеи и содержания;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композиционное решение (заполняемость листа объектами, наличие динамики или статики в композиции, многоплановость – наличие в работе приближенных и удаленных объектов);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сложность технического исполнения работы;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разнообразие использованных в работе инструментов и команд графического редактора;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навыки работы в графическом редакторе;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40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5.5.3. 3</w:t>
      </w:r>
      <w:r w:rsidRPr="008F2EE5">
        <w:rPr>
          <w:rFonts w:ascii="Times New Roman" w:hAnsi="Times New Roman"/>
          <w:b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-компьютерная графика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Тематика работ: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свободная.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proofErr w:type="gramStart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Требования  к</w:t>
      </w:r>
      <w:proofErr w:type="gramEnd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 конкурсным  работам  и  программному обеспечению. </w:t>
      </w:r>
      <w:r w:rsidRPr="008F2EE5">
        <w:rPr>
          <w:rFonts w:ascii="Times New Roman" w:hAnsi="Times New Roman"/>
          <w:kern w:val="1"/>
          <w:sz w:val="28"/>
          <w:szCs w:val="28"/>
        </w:rPr>
        <w:t>В данной номинации на Конкурс принимаются трехмерные модели объектов, выполненные с использованием свободного программного обеспечения для создания 3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-графики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SketchUp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Blender</w:t>
      </w:r>
      <w:r w:rsidRPr="008F2EE5">
        <w:rPr>
          <w:rFonts w:ascii="Times New Roman" w:hAnsi="Times New Roman"/>
          <w:kern w:val="1"/>
          <w:sz w:val="28"/>
          <w:szCs w:val="28"/>
        </w:rPr>
        <w:t>, а также лицензионного программного обеспечения КОМПАС-З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Autodesk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3ds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Max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других редакторов трехмерной графики.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lastRenderedPageBreak/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1. Ссылку на загруженные в облачное хранилище исходный файл(ы) в основном формате используемой программы и файл для просмотра в любом видео или графическом формате.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 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должна составлять не более 7 минут. В видеоролике необходимо отразить цель и замысел конкурсной работы, программное обеспечение, использованное при подготовке работы. При помощи программ для записи видео с экрана компьютера необходимо продемонстрировать основные этапы создания 3D-модели: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текстурирование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, установку и настройку источников света, рендеринг (визуализацию), а также приемы, эффекты, инструменты, использованные участником, а также продемонстрировать исходный файл(ы) в основном формате используемой программы (исходный рабочий вариант) и окончательный вариант конкурсной работы.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младшая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общее восприятие;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оригинальность идеи;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художественный уровень исполнения;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детальность проработки модели;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качество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текстурирования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модели;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установка и настройка источников света;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рендеринг;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навыки работы в 3D-редакторе;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45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5.5.4. 3</w:t>
      </w:r>
      <w:r w:rsidRPr="008F2EE5">
        <w:rPr>
          <w:rFonts w:ascii="Times New Roman" w:hAnsi="Times New Roman"/>
          <w:b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-компьютерная анимация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Тематика работ: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свободная.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gramStart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Требования  к</w:t>
      </w:r>
      <w:proofErr w:type="gramEnd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 конкурсным  работам  и  программному обеспечению.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В данной номинации на Конкурс принимаются трехмерные мультфильмы или </w:t>
      </w: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>анимационные ролики любой продолжительности, полностью созданные в программных пакетах для 3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-моделирования: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Blender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3ds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Max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др.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1. Ссылку на загруженные в облачное хранилище исходный файл(ы) в основном формате используемой программы и файл для просмотра в любом видео или графическом формате.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 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должна составлять не более 7 минут. В видеоролике необходимо отразить цель и замысел конкурсной работы, программное обеспечение, использованное при подготовке работы. При помощи программ для записи видео с экрана компьютера необходимо продемонстрировать основные этапы создания 3D-анимационного ролика, приемы, эффекты, инструменты, использованные участником, а также продемонстрировать исходный файл(ы) в основном формате используемой программы (исходный рабочий вариант) и окончательный вариант конкурсной работы.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общее восприятие;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оригинальность идеи;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художественный уровень исполнения;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техническая реализация трехмерных моделей;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организация сцены;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реалистичность эффектов движения;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создание иллюзии веса и эластичности формы анимируемых объектов;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40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5.5.5. 3D-прототипирование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Тематика работ</w:t>
      </w:r>
      <w:r w:rsidRPr="008F2EE5">
        <w:rPr>
          <w:rFonts w:ascii="Times New Roman" w:hAnsi="Times New Roman"/>
          <w:kern w:val="1"/>
          <w:sz w:val="28"/>
          <w:szCs w:val="28"/>
        </w:rPr>
        <w:t>: свободная.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В данной номинации на Конкурс представляются самостоятельно изготовленные с использованием собственного 3D-принтера готовые трехмерные модели.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Требования к 3</w:t>
      </w:r>
      <w:r w:rsidRPr="008F2EE5">
        <w:rPr>
          <w:rFonts w:ascii="Times New Roman" w:hAnsi="Times New Roman"/>
          <w:b/>
          <w:i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-модели: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 xml:space="preserve">модель не должна содержать элементы меньше 1-2 миллиметров в толщину;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оптимальная толщина для получения качественной модели достаточной прочности – 3-5 мм;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не должно быть элементов, толщина которых «уходит в ноль»;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не допускается использование тонких шрифтов с тонкими элементами (надписи не рекомендуются);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модель не должна иметь стенок, если они не видны (например, закрытый со всех сторон куб должен содержать только внешнюю оболочку, а не стены с толщиной);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при создании округлых форм модель следует делать с высоким разрешением, т.е. с большим количеством полигонов в местах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скруглений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модель должна быть представлена в масштабе 1:1;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все грани модели должны быть развернуты нормалями наружу (лицевой стороной);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необходима полностью замкнутая геометрия;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не допускается оставлять элементы с разомкнутыми гранями нулевой толщины;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модель должна быть полой и предусматривать экономичность печати;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минимальная толщина стенок пустотелой модели рекомендуется не менее 1мм;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каждая деталь модели не должна превышать 8х8х8 см и не быть менее 1х1х1 см;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модель может содержать не менее 3 и не более 10 деталей;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детали модели могут быть покрашены;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итоговая модель должна быть собрана из распечатанных деталей;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размер  итоговой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 модели  после  сборки не должен превышать 10х10х10 см и не быть менее 4х4х4 см.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1. Ссылку на загруженные в облачное хранилище исходный файл(ы) 3D-модели в основном формате используемой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программы,  файл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>, подготовленный для печати на 3D-принтере и 3 фото в высоком разрешении распечатанной на 3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D</w:t>
      </w:r>
      <w:r w:rsidRPr="008F2EE5">
        <w:rPr>
          <w:rFonts w:ascii="Times New Roman" w:hAnsi="Times New Roman"/>
          <w:kern w:val="1"/>
          <w:sz w:val="28"/>
          <w:szCs w:val="28"/>
        </w:rPr>
        <w:t>-принтере модели.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 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должна составлять не более 7 минут. В видеоролике необходимо отразить цель и замысел конкурсной работы, основные этапы создания конкурсной работы, ее подготовки для 3D-печати, изготовления, покраски и сборки, а также продемонстрировать полностью готовое изделие.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</w:t>
      </w: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 xml:space="preserve">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младшая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общее восприятие;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оригинальность дизайна;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художественный уровень исполнения;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прорисовки деталей модели;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уровень владения программами для 3D-моделирования;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готовность модели для 3D-печати;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качество деталей модели в не зачищенном виде, после производства;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сборки модели;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45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5.5.6. Прикладная программа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Тематика работ</w:t>
      </w:r>
      <w:r w:rsidRPr="008F2EE5">
        <w:rPr>
          <w:rFonts w:ascii="Times New Roman" w:hAnsi="Times New Roman"/>
          <w:kern w:val="1"/>
          <w:sz w:val="28"/>
          <w:szCs w:val="28"/>
        </w:rPr>
        <w:t>: свободная.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На Конкурс принимаются работы, написанные на любом языке программирования, имеющие прикладное значение, скомпилированные для операционной системы пакета свободного программного обеспечения или Альт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Линукс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5.0 Школьный или Информатика 6.0 Школьный,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Windows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(XP,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Vista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, 7, 8, 10), а также для мобильных операционных систем.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1. Ссылку на загруженные в облачное хранилище описание работы прикладной программы и области ее применения (не более 5 страниц в формате .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docx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), включающим полную распечатку собственного программного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кода,  инструкцию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по установке и настройке программы (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readme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-файл), все файлы программы, а также необходимое для работы программы стороннее программное обеспечение.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 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не более 7 минут. В видеоролике необходимо отразить цель и замысел конкурсной работы, основные этапы создания. При помощи программ для записи видео с экрана компьютера необходимо продемонстрировать установку и работу программы, привести описание интерфейса программы и фрагментов </w:t>
      </w: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>программного кода, указать область применения программного продукта и перспективы дальнейшего улучшения качества программы.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  <w:tab w:val="left" w:pos="577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актуальность и новизна программы; </w:t>
      </w:r>
      <w:r w:rsidRPr="008F2EE5">
        <w:rPr>
          <w:rFonts w:ascii="Times New Roman" w:hAnsi="Times New Roman"/>
          <w:kern w:val="1"/>
          <w:sz w:val="28"/>
          <w:szCs w:val="28"/>
        </w:rPr>
        <w:tab/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сложность и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наукоемкость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решаемой задачи;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наличие оригинальных идей и решений;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программного кода;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удобство пользовательского интерфейса программы;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завершенность работы;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перспективы практического использования;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40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5.5.7. Компьютерная игра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Тематика работ: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свободная.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kern w:val="1"/>
          <w:sz w:val="28"/>
          <w:szCs w:val="28"/>
        </w:rPr>
        <w:t>В данной номинации на Конкурс принимаются: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2d-игры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разработанные с использованием следующих программ: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Game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Maker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Construct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2 и написанные на одном из следующих языков программирования: C#,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Java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HTML5,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JavaScript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ActionScript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(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флеш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игры);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3d-игры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разработанные с помощью следующих библиотек и программных платформ: 3D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Rad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NeoAxis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Game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Engine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SDK, UDK, Unity3D,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CryEngine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OpenGL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proofErr w:type="spellStart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браузерные</w:t>
      </w:r>
      <w:proofErr w:type="spellEnd"/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игры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разработанные на следующих игровых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 xml:space="preserve">движках: 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Adobe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Gaming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SDK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(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Adobe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(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Macromedia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)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Flash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Professional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Citrus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Jogre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MightyEngine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др.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В регистрационной форме необходимо указать: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1. Ссылку на загруженные в облачное хранилище описание компьютерной игры и ее особенностей (не более 5 страниц в формате .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docx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), включающим полную распечатку собственного программного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кода,  инструкцию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по установке и настройке игры (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readme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-файл), все исходные файлы игры (программный код, библиотеки, мультимедиа-файлы и т.д.), исполняемый файл и/или веб-страницу, реализующие игру.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 xml:space="preserve">В случае если для запуска компьютерной игры необходимо дополнительное специализированное программное обеспечение, то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следует  загрузить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данное программное обеспечение вместе с файлами конкурсной работы.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 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не более 7 минут. В видеоролике необходимо отразить цель и замысел конкурсной работы, основные этапы создания. При помощи программ для записи видео с экрана компьютера необходимо продемонстрировать установку игры и основные элементы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геймплея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, фрагменты программного кода, а также обозначить перспективы дальнейшего улучшения данного продукта.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оригинальность сюжета игры;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сложность технического исполнения;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продуманность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геймплея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программного кода;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удобство пользовательского интерфейса;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завершенность работы;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перспективы использования;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40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5.5.8. </w:t>
      </w:r>
      <w:r w:rsidRPr="008F2EE5">
        <w:rPr>
          <w:rFonts w:ascii="Times New Roman" w:hAnsi="Times New Roman"/>
          <w:b/>
          <w:kern w:val="1"/>
          <w:sz w:val="28"/>
          <w:szCs w:val="28"/>
          <w:lang w:val="en-US"/>
        </w:rPr>
        <w:t>AR</w:t>
      </w: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-программирование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Тематика работ: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свободная.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kern w:val="1"/>
          <w:sz w:val="28"/>
          <w:szCs w:val="28"/>
        </w:rPr>
        <w:t>В данной номинации на Конкурс принимаются: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  <w:lang w:val="en-US"/>
        </w:rPr>
        <w:t>AR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-приложения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разработанные с использованием следующих программ: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Unity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Unreal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Engine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ARCore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ARKit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SDK,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ARToolKit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InfinityAR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8th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Wall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ImagineAR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HP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Reveal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Catchoom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Kudan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AR SDK</w:t>
      </w:r>
      <w:r w:rsidRPr="008F2EE5">
        <w:rPr>
          <w:rFonts w:ascii="Arial" w:hAnsi="Arial" w:cs="Arial"/>
          <w:kern w:val="1"/>
          <w:sz w:val="26"/>
          <w:szCs w:val="26"/>
          <w:shd w:val="clear" w:color="auto" w:fill="FFFFFF"/>
        </w:rPr>
        <w:t>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1. Ссылку на загруженные в облачное хранилище исходные файлы приложения (программный код, библиотеки, мультимедиа-файлы и т.д.), исполняемый файл и/или веб-страницу, реализующую приложение.  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>В случае если для запуска приложения необходимо дополнительное специализированное программное обеспечение, то необходимо загрузить данное программное обеспечение вместе с файлами конкурсной работы.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 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не более 7 минут. В видеоролике необходимо отразить цель и замысел конкурсной работы, основные этапы создания. Участнику необходимо продемонстрировать установку и работу программы, привести описание интерфейса и фрагментов программного кода, указать область применения приложения и перспективы дальнейшего улучшения качества приложения.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младшая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оригинальность сюжетной линии приложения;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сложность технического исполнения;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программного кода;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удобство пользовательского интерфейса;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завершенность работы;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перспективы использования;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35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5.5.9. Программируемая анимация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Тематика работ: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свободная.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В данной номинации на Конкурс принимаются анимационные работы, выполненные с использованием объектно-ориентированных языков и сред программирования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Scratch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Alice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, 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Snap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и направленные на решение образовательных задач (интерактивные тесты, образовательные игры, обучающие программы, наглядные мультимедийные пособия и т.п.) для средней возрастной категории, а также анимации художественных произведений (стихотворения, рассказы, сказки, басни, песни и др.) для младшей возрастной категории.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материалов на региональный тур Конкурса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 xml:space="preserve">1. Ссылку на загруженные в облачное хранилище все исходные файлы конкурсной работы (программный код, мультимедиа-файлы и т.д.), исполняемый файл.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 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не более 7 минут. В видеоролике необходимо отразить цель и замысел конкурсной работы, основные этапы создания. Участнику необходимо продемонстрировать фрагменты программного кода и пояснить их назначение, а также продемонстрировать свой анимационный ролик.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ab/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младшая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(оценивание осуществляется по пятибалльной шкале):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оригинальность идеи;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сложность проекта;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исполнения (понятность интерфейса, удобство структуры и навигации);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алгоритмов;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использование графических объектов (самостоятельно созданные графические объекты, редактирование графики для анимации, импорт готовых графических объектов);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использование аудиофайлов (в проекте использовалась запись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голоса,  редактирование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звуков, качество звукозаписи; импорт звуковых файлов);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эстетичность оформления проекта;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целостность и завершенность проекта;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 xml:space="preserve">Максимальное количество баллов – 45 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2EE5">
        <w:rPr>
          <w:rFonts w:ascii="Times New Roman" w:hAnsi="Times New Roman"/>
          <w:b/>
          <w:sz w:val="28"/>
          <w:szCs w:val="28"/>
        </w:rPr>
        <w:t>5.5.10. Номинация «Веб-дизайн. Статические сайты»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b/>
          <w:i/>
          <w:sz w:val="28"/>
          <w:szCs w:val="28"/>
        </w:rPr>
        <w:t>Тематика работ:</w:t>
      </w:r>
      <w:r w:rsidRPr="008F2EE5">
        <w:rPr>
          <w:rFonts w:ascii="Times New Roman" w:hAnsi="Times New Roman"/>
          <w:sz w:val="28"/>
          <w:szCs w:val="28"/>
        </w:rPr>
        <w:t xml:space="preserve"> свободная. 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b/>
          <w:i/>
          <w:sz w:val="28"/>
          <w:szCs w:val="28"/>
        </w:rPr>
        <w:t xml:space="preserve">Требования к конкурсным работам. </w:t>
      </w:r>
      <w:r w:rsidRPr="008F2EE5">
        <w:rPr>
          <w:rFonts w:ascii="Times New Roman" w:hAnsi="Times New Roman"/>
          <w:sz w:val="28"/>
          <w:szCs w:val="28"/>
        </w:rPr>
        <w:t xml:space="preserve">В данной номинации на Конкурс принимаются статические </w:t>
      </w:r>
      <w:proofErr w:type="gramStart"/>
      <w:r w:rsidRPr="008F2EE5">
        <w:rPr>
          <w:rFonts w:ascii="Times New Roman" w:hAnsi="Times New Roman"/>
          <w:sz w:val="28"/>
          <w:szCs w:val="28"/>
        </w:rPr>
        <w:t>сайты,  разработанные</w:t>
      </w:r>
      <w:proofErr w:type="gramEnd"/>
      <w:r w:rsidRPr="008F2EE5">
        <w:rPr>
          <w:rFonts w:ascii="Times New Roman" w:hAnsi="Times New Roman"/>
          <w:sz w:val="28"/>
          <w:szCs w:val="28"/>
        </w:rPr>
        <w:t xml:space="preserve"> учащимися  «с нуля» самостоятельно с использованием CSS, HTML, </w:t>
      </w:r>
      <w:proofErr w:type="spellStart"/>
      <w:r w:rsidRPr="008F2EE5">
        <w:rPr>
          <w:rFonts w:ascii="Times New Roman" w:hAnsi="Times New Roman"/>
          <w:sz w:val="28"/>
          <w:szCs w:val="28"/>
        </w:rPr>
        <w:t>JavaScript</w:t>
      </w:r>
      <w:proofErr w:type="spellEnd"/>
      <w:r w:rsidRPr="008F2EE5">
        <w:rPr>
          <w:rFonts w:ascii="Times New Roman" w:hAnsi="Times New Roman"/>
          <w:sz w:val="28"/>
          <w:szCs w:val="28"/>
        </w:rPr>
        <w:t>/</w:t>
      </w:r>
      <w:proofErr w:type="spellStart"/>
      <w:r w:rsidRPr="008F2EE5">
        <w:rPr>
          <w:rFonts w:ascii="Times New Roman" w:hAnsi="Times New Roman"/>
          <w:sz w:val="28"/>
          <w:szCs w:val="28"/>
          <w:lang w:val="en-US"/>
        </w:rPr>
        <w:t>EcmaScript</w:t>
      </w:r>
      <w:proofErr w:type="spellEnd"/>
      <w:r w:rsidRPr="008F2EE5">
        <w:rPr>
          <w:rFonts w:ascii="Times New Roman" w:hAnsi="Times New Roman"/>
          <w:sz w:val="28"/>
          <w:szCs w:val="28"/>
        </w:rPr>
        <w:t>/</w:t>
      </w:r>
      <w:proofErr w:type="spellStart"/>
      <w:r w:rsidRPr="008F2EE5">
        <w:rPr>
          <w:rFonts w:ascii="Times New Roman" w:hAnsi="Times New Roman"/>
          <w:sz w:val="28"/>
          <w:szCs w:val="28"/>
          <w:lang w:val="en-US"/>
        </w:rPr>
        <w:t>TypeScript</w:t>
      </w:r>
      <w:proofErr w:type="spellEnd"/>
      <w:r w:rsidRPr="008F2EE5">
        <w:rPr>
          <w:rFonts w:ascii="Times New Roman" w:hAnsi="Times New Roman"/>
          <w:sz w:val="28"/>
          <w:szCs w:val="28"/>
        </w:rPr>
        <w:t xml:space="preserve">, а также с использованием </w:t>
      </w:r>
      <w:proofErr w:type="spellStart"/>
      <w:r w:rsidRPr="008F2EE5">
        <w:rPr>
          <w:rFonts w:ascii="Times New Roman" w:hAnsi="Times New Roman"/>
          <w:sz w:val="28"/>
          <w:szCs w:val="28"/>
        </w:rPr>
        <w:t>фреймворков</w:t>
      </w:r>
      <w:proofErr w:type="spellEnd"/>
      <w:r w:rsidRPr="008F2EE5">
        <w:rPr>
          <w:rFonts w:ascii="Times New Roman" w:hAnsi="Times New Roman"/>
          <w:sz w:val="28"/>
          <w:szCs w:val="28"/>
        </w:rPr>
        <w:t xml:space="preserve"> </w:t>
      </w:r>
      <w:r w:rsidRPr="008F2EE5">
        <w:rPr>
          <w:rFonts w:ascii="Times New Roman" w:hAnsi="Times New Roman"/>
          <w:sz w:val="28"/>
          <w:szCs w:val="28"/>
          <w:lang w:val="en-US"/>
        </w:rPr>
        <w:t>jQuery</w:t>
      </w:r>
      <w:r w:rsidRPr="008F2EE5">
        <w:rPr>
          <w:rFonts w:ascii="Times New Roman" w:hAnsi="Times New Roman"/>
          <w:sz w:val="28"/>
          <w:szCs w:val="28"/>
        </w:rPr>
        <w:t xml:space="preserve">, </w:t>
      </w:r>
      <w:r w:rsidRPr="008F2EE5">
        <w:rPr>
          <w:rFonts w:ascii="Times New Roman" w:hAnsi="Times New Roman"/>
          <w:sz w:val="28"/>
          <w:szCs w:val="28"/>
          <w:lang w:val="en-US"/>
        </w:rPr>
        <w:t>bootstrap</w:t>
      </w:r>
      <w:r w:rsidRPr="008F2EE5">
        <w:rPr>
          <w:rFonts w:ascii="Times New Roman" w:hAnsi="Times New Roman"/>
          <w:sz w:val="28"/>
          <w:szCs w:val="28"/>
        </w:rPr>
        <w:t xml:space="preserve">, </w:t>
      </w:r>
      <w:r w:rsidRPr="008F2EE5">
        <w:rPr>
          <w:rFonts w:ascii="Times New Roman" w:hAnsi="Times New Roman"/>
          <w:sz w:val="28"/>
          <w:szCs w:val="28"/>
          <w:lang w:val="en-US"/>
        </w:rPr>
        <w:t>Angular</w:t>
      </w:r>
      <w:r w:rsidRPr="008F2EE5">
        <w:rPr>
          <w:rFonts w:ascii="Times New Roman" w:hAnsi="Times New Roman"/>
          <w:sz w:val="28"/>
          <w:szCs w:val="28"/>
        </w:rPr>
        <w:t xml:space="preserve"> и т.п. </w:t>
      </w:r>
    </w:p>
    <w:p w:rsidR="008F2EE5" w:rsidRPr="008F2EE5" w:rsidRDefault="008F2EE5" w:rsidP="008F2EE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 xml:space="preserve">В номинации могут быть представлены </w:t>
      </w:r>
      <w:proofErr w:type="spellStart"/>
      <w:r w:rsidRPr="008F2EE5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8F2EE5">
        <w:rPr>
          <w:rFonts w:ascii="Times New Roman" w:hAnsi="Times New Roman"/>
          <w:sz w:val="28"/>
          <w:szCs w:val="28"/>
        </w:rPr>
        <w:t xml:space="preserve"> (порталы, сайты, блоги) общественных объединений (клубов, секций по интересам, объединений дополнительного образования), волонтерских инициатив и сообществ, тематические сайты, справочные сайты и энциклопедии, сайты детских СМИ, ориентированные на детскую и молодежную аудиторию и </w:t>
      </w:r>
      <w:r w:rsidRPr="008F2EE5">
        <w:rPr>
          <w:rFonts w:ascii="Times New Roman" w:hAnsi="Times New Roman"/>
          <w:sz w:val="28"/>
          <w:szCs w:val="28"/>
        </w:rPr>
        <w:lastRenderedPageBreak/>
        <w:t>имеющие познавательную, образовательную, воспитательную, информационную или коммуникационную направленность.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К участию в Конкурсе не допускаются: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сайты, являющиеся победителями областного конкурса «Мой первый сайт» прошлых лет;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 xml:space="preserve">отдельные страницы </w:t>
      </w:r>
      <w:proofErr w:type="spellStart"/>
      <w:r w:rsidRPr="008F2EE5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8F2EE5">
        <w:rPr>
          <w:rFonts w:ascii="Times New Roman" w:hAnsi="Times New Roman"/>
          <w:sz w:val="28"/>
          <w:szCs w:val="28"/>
        </w:rPr>
        <w:t>, в том числе персональные страницы или страницы групп в социальных сетях;</w:t>
      </w:r>
    </w:p>
    <w:p w:rsidR="008F2EE5" w:rsidRPr="008F2EE5" w:rsidRDefault="008F2EE5" w:rsidP="008F2EE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официальные сайты образовательных организаций.</w:t>
      </w:r>
    </w:p>
    <w:p w:rsidR="008F2EE5" w:rsidRPr="008F2EE5" w:rsidRDefault="008F2EE5" w:rsidP="008F2EE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F2EE5">
        <w:rPr>
          <w:rFonts w:ascii="Times New Roman" w:hAnsi="Times New Roman"/>
          <w:b/>
          <w:i/>
          <w:sz w:val="28"/>
          <w:szCs w:val="28"/>
        </w:rPr>
        <w:t>Требования к технической реализации и наполнению сайта: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контент сайта должен соответствовать потребностям и интересам целевой аудитории Конкурса (дети, подростки, молодежь) и способствовать гармоничному и позитивному развитию;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весь текст должен быть однородным, учитывая шрифт, размер и цвет;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цветовая палитра должна быть сбалансирована;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дизайн сайта должен использовать принцип единообразия в структуре страницы: единый размер элементов, одинаковую высоту навигационных кнопок, оформление заголовков, подзаголовков и основного текста, оформление ссылок и изображений для всех страниц сайта;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необходимо указать альтернативные варианты шрифта и тип семейства в конце перечисления;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необходимо, чтобы при взаимодействии с элементами (наведение, нажатие) ни сам элемент, ни окружающие его блоки не меняли своего положения;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участники должны использовать HTML для разметки страниц, CSS для определения внешнего вида и оформления текста, а также других элементов сайта;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разработанные файлы должны проходить проверку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валидность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и не содержать ошибок;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страницы сайта должны корректно отображаться на мониторах с разрешением 1024х768 и выше;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сайт должен одинаково отображаться в следующих браузерах: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Firefox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(последняя версия),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Google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Chrome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(последняя версия),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ab/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Opera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(последняя версия).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Сайт не должен содержать:</w:t>
      </w:r>
    </w:p>
    <w:p w:rsidR="008F2EE5" w:rsidRPr="008F2EE5" w:rsidRDefault="008F2EE5" w:rsidP="008F2E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неработающих ссылок, пустых страниц и незаполненных разделов, находящихся «в разработке»;</w:t>
      </w:r>
    </w:p>
    <w:p w:rsidR="008F2EE5" w:rsidRPr="008F2EE5" w:rsidRDefault="008F2EE5" w:rsidP="008F2EE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материалов, нарушающих права третьих лиц, в том числе авторские;</w:t>
      </w:r>
    </w:p>
    <w:p w:rsidR="008F2EE5" w:rsidRPr="008F2EE5" w:rsidRDefault="008F2EE5" w:rsidP="008F2EE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материалов, не соответствующих требованиям российского законодательства;</w:t>
      </w:r>
    </w:p>
    <w:p w:rsidR="008F2EE5" w:rsidRPr="008F2EE5" w:rsidRDefault="008F2EE5" w:rsidP="008F2EE5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EE5">
        <w:rPr>
          <w:rFonts w:ascii="Times New Roman" w:hAnsi="Times New Roman"/>
          <w:sz w:val="28"/>
          <w:szCs w:val="28"/>
        </w:rPr>
        <w:t>материалов, нарушающих нормы нравственности и морали.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Для подачи конкурсных материалов на региональный заочный тур </w:t>
      </w:r>
      <w:r w:rsidRPr="008F2EE5">
        <w:rPr>
          <w:rFonts w:ascii="Times New Roman" w:hAnsi="Times New Roman"/>
          <w:kern w:val="1"/>
          <w:sz w:val="28"/>
          <w:szCs w:val="28"/>
        </w:rPr>
        <w:t>учащимся, ставшими победителями и призерами муниципального этапа конкурса,</w:t>
      </w: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 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необходимо в срок до </w:t>
      </w:r>
      <w:r w:rsidRPr="008F2EE5">
        <w:rPr>
          <w:rFonts w:ascii="Times New Roman" w:hAnsi="Times New Roman"/>
          <w:b/>
          <w:kern w:val="1"/>
          <w:sz w:val="28"/>
          <w:szCs w:val="28"/>
        </w:rPr>
        <w:t>14 марта 2022 года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пройти онлайн-</w:t>
      </w: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 xml:space="preserve">регистрацию по ссылке: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http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s</w:t>
      </w:r>
      <w:r w:rsidRPr="008F2EE5">
        <w:rPr>
          <w:rFonts w:ascii="Times New Roman" w:hAnsi="Times New Roman"/>
          <w:kern w:val="1"/>
          <w:sz w:val="28"/>
          <w:szCs w:val="28"/>
        </w:rPr>
        <w:t>://tehnosfera.68edu.ru/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konkursy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/komputer-2022.html.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В регистрационной форме необходимо указать: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1. Ссылку на загруженные в облачное хранилище папку, включающую все файлы разработанного </w:t>
      </w:r>
      <w:proofErr w:type="gramStart"/>
      <w:r w:rsidRPr="008F2EE5">
        <w:rPr>
          <w:rFonts w:ascii="Times New Roman" w:hAnsi="Times New Roman"/>
          <w:kern w:val="1"/>
          <w:sz w:val="28"/>
          <w:szCs w:val="28"/>
        </w:rPr>
        <w:t>сайта,  необходимые</w:t>
      </w:r>
      <w:proofErr w:type="gramEnd"/>
      <w:r w:rsidRPr="008F2EE5">
        <w:rPr>
          <w:rFonts w:ascii="Times New Roman" w:hAnsi="Times New Roman"/>
          <w:kern w:val="1"/>
          <w:sz w:val="28"/>
          <w:szCs w:val="28"/>
        </w:rPr>
        <w:t xml:space="preserve"> для его корректного отображения; краткую информацию о сайте (в свободной форме) с указанием наименования, цели создания, описания целевой аудитории сайта, описания содержания основных разделов, а также структуры сайта в виде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mindmap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>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2. Ссылку на размещенный на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видеохостинге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  <w:lang w:val="en-US"/>
        </w:rPr>
        <w:t>Youtube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видеоролик с представлением конкурсной работы. Продолжительность видеоролика не более 7 минут. В видеоролике необходимо отразить цель и замысел конкурсной работы, основные этапы создания, </w:t>
      </w:r>
      <w:r w:rsidRPr="008F2EE5">
        <w:rPr>
          <w:rFonts w:ascii="Times New Roman" w:hAnsi="Times New Roman"/>
          <w:sz w:val="28"/>
          <w:szCs w:val="28"/>
        </w:rPr>
        <w:t>указать для какой аудитории предназначен сайт</w:t>
      </w:r>
      <w:r w:rsidRPr="008F2EE5">
        <w:rPr>
          <w:rFonts w:ascii="Times New Roman" w:hAnsi="Times New Roman"/>
          <w:kern w:val="1"/>
          <w:sz w:val="28"/>
          <w:szCs w:val="28"/>
        </w:rPr>
        <w:t>. При помощи программ для записи видео с экрана компьютера необходимо продемонстрировать структуру и навигацию сайта, познакомить с содержанием разделов сайта, а также указать, какие технологии использовались при разработке сайта и продемонстрировать фрагменты кода различных веб-страниц сайта.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1F497D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Конкурсные материалы принимаются только от победителей и призеров муниципальных этапов Конкурса, указанных в приказах органов местного самоуправления, осуществляющих управление в сфере образования, а также от победителей и призеров, указанных в приказах образовательных организаций, подведомственных управлению образования и науки области. 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>Возрастные категории: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средняя возрастная категория;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старшая возрастная категория.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1"/>
          <w:sz w:val="28"/>
          <w:szCs w:val="28"/>
        </w:rPr>
      </w:pPr>
      <w:r w:rsidRPr="008F2EE5">
        <w:rPr>
          <w:rFonts w:ascii="Times New Roman" w:hAnsi="Times New Roman"/>
          <w:b/>
          <w:i/>
          <w:kern w:val="1"/>
          <w:sz w:val="28"/>
          <w:szCs w:val="28"/>
        </w:rPr>
        <w:t xml:space="preserve">Критерии оценки: </w:t>
      </w:r>
    </w:p>
    <w:p w:rsidR="008F2EE5" w:rsidRPr="008F2EE5" w:rsidRDefault="008F2EE5" w:rsidP="008F2EE5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техническая реализация (качество кода, оправданность и качество реализации используемых технологий) – 20 баллов;</w:t>
      </w:r>
    </w:p>
    <w:p w:rsidR="008F2EE5" w:rsidRPr="008F2EE5" w:rsidRDefault="008F2EE5" w:rsidP="008F2EE5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функциональность (одинаковое отображение в разных браузерах, наличие страниц ошибок, отображение на разных платформах, отсутствие неработающих ссылок и др.) – 10 баллов;</w:t>
      </w:r>
    </w:p>
    <w:p w:rsidR="008F2EE5" w:rsidRPr="008F2EE5" w:rsidRDefault="008F2EE5" w:rsidP="008F2EE5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общий дизайн сайта – 25 баллов;  </w:t>
      </w:r>
    </w:p>
    <w:p w:rsidR="008F2EE5" w:rsidRPr="008F2EE5" w:rsidRDefault="008F2EE5" w:rsidP="008F2EE5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юзабилити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сайта (структура и навигация) – 25 баллов;  </w:t>
      </w:r>
    </w:p>
    <w:p w:rsidR="008F2EE5" w:rsidRPr="008F2EE5" w:rsidRDefault="008F2EE5" w:rsidP="008F2EE5">
      <w:pPr>
        <w:tabs>
          <w:tab w:val="left" w:pos="-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оформление контента (использование тегов и мета-тегов в материалах сайта) – 10 баллов;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качество и полнота представленных конкурсных материалов – 10 баллов.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8F2EE5">
        <w:rPr>
          <w:rFonts w:ascii="Times New Roman" w:hAnsi="Times New Roman"/>
          <w:i/>
          <w:kern w:val="1"/>
          <w:sz w:val="28"/>
          <w:szCs w:val="28"/>
        </w:rPr>
        <w:t>Максимальное количество баллов – 100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5.6. Работы, присланные на Конкурс, не возвращаются.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5.7. Работы предоставляются под свободной лицензией типа GPL или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Creative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8F2EE5">
        <w:rPr>
          <w:rFonts w:ascii="Times New Roman" w:hAnsi="Times New Roman"/>
          <w:kern w:val="1"/>
          <w:sz w:val="28"/>
          <w:szCs w:val="28"/>
        </w:rPr>
        <w:t>Commons</w:t>
      </w:r>
      <w:proofErr w:type="spellEnd"/>
      <w:r w:rsidRPr="008F2EE5">
        <w:rPr>
          <w:rFonts w:ascii="Times New Roman" w:hAnsi="Times New Roman"/>
          <w:kern w:val="1"/>
          <w:sz w:val="28"/>
          <w:szCs w:val="28"/>
        </w:rPr>
        <w:t xml:space="preserve"> (CC BY-SA).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5.8. Конкурсные работы не должны нарушать авторских и смежных прав третьих сторон.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5.9. Работы не принимаются в случаях, если: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работа представлена в несоответствующих требованиям форматах;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содержание конкурсных работ не соответствует требованиям Конкурса.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>6. Подведение итогов и награждение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4"/>
        </w:rPr>
      </w:pPr>
      <w:r w:rsidRPr="008F2EE5">
        <w:rPr>
          <w:rFonts w:ascii="Times New Roman" w:hAnsi="Times New Roman"/>
          <w:kern w:val="1"/>
          <w:sz w:val="28"/>
          <w:szCs w:val="24"/>
        </w:rPr>
        <w:t>6.1. Подведение итогов Конкурса осуществляется по сумме баллов в рейтинговой системе.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4"/>
        </w:rPr>
      </w:pPr>
      <w:r w:rsidRPr="008F2EE5">
        <w:rPr>
          <w:rFonts w:ascii="Times New Roman" w:hAnsi="Times New Roman"/>
          <w:kern w:val="1"/>
          <w:sz w:val="28"/>
          <w:szCs w:val="24"/>
        </w:rPr>
        <w:t>6.2. В соответствии с рейтингом в каждой возрастной категории определяются победители (1 место) и призеры (2, 3 места).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4"/>
        </w:rPr>
      </w:pPr>
      <w:r w:rsidRPr="008F2EE5">
        <w:rPr>
          <w:rFonts w:ascii="Times New Roman" w:hAnsi="Times New Roman"/>
          <w:kern w:val="1"/>
          <w:sz w:val="28"/>
          <w:szCs w:val="24"/>
        </w:rPr>
        <w:t>6.3. Победители и призеры Конкурса награждаются электронными версиями дипломов управления образования и науки Тамбовской области. Дипломы высылаются на адрес электронной почты, указанный при регистрации.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4"/>
        </w:rPr>
      </w:pPr>
      <w:r w:rsidRPr="008F2EE5">
        <w:rPr>
          <w:rFonts w:ascii="Times New Roman" w:hAnsi="Times New Roman"/>
          <w:kern w:val="1"/>
          <w:sz w:val="28"/>
          <w:szCs w:val="24"/>
        </w:rPr>
        <w:t>6.4. Данные об участниках регионального этапа Конкурса в каждой номинации и возрастной категории будут внесены в региональный реестр одаренных детей, проявивших способности и таланты по направлению «Техническое творчество», Регионального центра по выявлению, поддержке и развитию способностей и талантов у детей и молодежи «Космос» (talant.68edu.ru/</w:t>
      </w:r>
      <w:proofErr w:type="spellStart"/>
      <w:r w:rsidRPr="008F2EE5">
        <w:rPr>
          <w:rFonts w:ascii="Times New Roman" w:hAnsi="Times New Roman"/>
          <w:kern w:val="1"/>
          <w:sz w:val="28"/>
          <w:szCs w:val="24"/>
        </w:rPr>
        <w:t>reestr</w:t>
      </w:r>
      <w:proofErr w:type="spellEnd"/>
      <w:r w:rsidRPr="008F2EE5">
        <w:rPr>
          <w:rFonts w:ascii="Times New Roman" w:hAnsi="Times New Roman"/>
          <w:kern w:val="1"/>
          <w:sz w:val="28"/>
          <w:szCs w:val="24"/>
        </w:rPr>
        <w:t>).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4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4"/>
        </w:rPr>
      </w:pPr>
    </w:p>
    <w:p w:rsidR="008F2EE5" w:rsidRPr="008F2EE5" w:rsidRDefault="008F2EE5" w:rsidP="008F2EE5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lastRenderedPageBreak/>
        <w:t xml:space="preserve">Приложение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 xml:space="preserve">к положению 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b/>
          <w:i/>
          <w:smallCaps/>
          <w:kern w:val="1"/>
          <w:sz w:val="24"/>
          <w:szCs w:val="20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b/>
          <w:i/>
          <w:smallCaps/>
          <w:kern w:val="1"/>
          <w:sz w:val="24"/>
          <w:szCs w:val="20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8F2EE5">
        <w:rPr>
          <w:rFonts w:ascii="Times New Roman" w:hAnsi="Times New Roman"/>
          <w:b/>
          <w:smallCaps/>
          <w:kern w:val="1"/>
          <w:sz w:val="32"/>
          <w:szCs w:val="32"/>
        </w:rPr>
        <w:t>Заявка</w:t>
      </w: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на участие в </w:t>
      </w:r>
      <w:r w:rsidRPr="008F2EE5">
        <w:rPr>
          <w:rFonts w:ascii="Times New Roman" w:hAnsi="Times New Roman"/>
          <w:b/>
          <w:kern w:val="1"/>
          <w:sz w:val="28"/>
          <w:szCs w:val="28"/>
          <w:lang w:val="en-US"/>
        </w:rPr>
        <w:t>XIV</w:t>
      </w:r>
      <w:r w:rsidRPr="008F2EE5">
        <w:rPr>
          <w:rFonts w:ascii="Times New Roman" w:hAnsi="Times New Roman"/>
          <w:b/>
          <w:kern w:val="1"/>
          <w:sz w:val="28"/>
          <w:szCs w:val="28"/>
        </w:rPr>
        <w:t xml:space="preserve"> областном конкурсе информационных и компьютерных технологий «Компьютер – XXI век»</w:t>
      </w: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8F2EE5">
        <w:rPr>
          <w:rFonts w:ascii="Times New Roman" w:hAnsi="Times New Roman"/>
          <w:kern w:val="1"/>
          <w:sz w:val="28"/>
          <w:szCs w:val="28"/>
        </w:rPr>
        <w:t>__________________________________района</w:t>
      </w:r>
      <w:r w:rsidRPr="008F2EE5">
        <w:rPr>
          <w:rFonts w:ascii="Times New Roman" w:hAnsi="Times New Roman"/>
          <w:kern w:val="1"/>
          <w:sz w:val="28"/>
          <w:szCs w:val="28"/>
          <w:lang w:val="en-US"/>
        </w:rPr>
        <w:t>/</w:t>
      </w:r>
      <w:r w:rsidRPr="008F2EE5">
        <w:rPr>
          <w:rFonts w:ascii="Times New Roman" w:hAnsi="Times New Roman"/>
          <w:kern w:val="1"/>
          <w:sz w:val="28"/>
          <w:szCs w:val="28"/>
        </w:rPr>
        <w:t>города</w:t>
      </w: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center"/>
        <w:rPr>
          <w:b/>
          <w:i/>
          <w:smallCaps/>
          <w:kern w:val="1"/>
          <w:sz w:val="24"/>
          <w:szCs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2093"/>
        <w:gridCol w:w="2093"/>
        <w:gridCol w:w="1484"/>
        <w:gridCol w:w="1701"/>
        <w:gridCol w:w="1560"/>
      </w:tblGrid>
      <w:tr w:rsidR="008F2EE5" w:rsidRPr="008F2EE5" w:rsidTr="008F2EE5">
        <w:trPr>
          <w:trHeight w:val="29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№</w:t>
            </w:r>
          </w:p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п/п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Фамилия, имя</w:t>
            </w:r>
          </w:p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обучающегося</w:t>
            </w:r>
          </w:p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Образовательная организация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  <w:r w:rsidRPr="008F2EE5">
              <w:rPr>
                <w:rFonts w:ascii="Times New Roman" w:hAnsi="Times New Roman"/>
                <w:kern w:val="1"/>
                <w:sz w:val="24"/>
                <w:szCs w:val="20"/>
              </w:rPr>
              <w:t>Название работы</w:t>
            </w:r>
          </w:p>
        </w:tc>
      </w:tr>
      <w:tr w:rsidR="008F2EE5" w:rsidRPr="008F2EE5" w:rsidTr="008F2EE5">
        <w:trPr>
          <w:trHeight w:val="29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</w:tr>
      <w:tr w:rsidR="008F2EE5" w:rsidRPr="008F2EE5" w:rsidTr="008F2EE5">
        <w:trPr>
          <w:trHeight w:val="29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</w:tr>
      <w:tr w:rsidR="008F2EE5" w:rsidRPr="008F2EE5" w:rsidTr="008F2EE5">
        <w:trPr>
          <w:trHeight w:val="29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</w:tr>
      <w:tr w:rsidR="008F2EE5" w:rsidRPr="008F2EE5" w:rsidTr="008F2EE5">
        <w:trPr>
          <w:trHeight w:val="29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</w:tr>
      <w:tr w:rsidR="008F2EE5" w:rsidRPr="008F2EE5" w:rsidTr="008F2EE5">
        <w:trPr>
          <w:trHeight w:val="29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</w:tr>
      <w:tr w:rsidR="008F2EE5" w:rsidRPr="008F2EE5" w:rsidTr="008F2EE5">
        <w:trPr>
          <w:trHeight w:val="296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2EE5" w:rsidRPr="008F2EE5" w:rsidRDefault="008F2EE5" w:rsidP="008F2E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AGOpusHighResolution" w:hAnsi="AGOpusHighResolution"/>
                <w:b/>
                <w:i/>
                <w:smallCaps/>
                <w:kern w:val="1"/>
                <w:sz w:val="24"/>
                <w:szCs w:val="20"/>
              </w:rPr>
            </w:pPr>
          </w:p>
        </w:tc>
      </w:tr>
    </w:tbl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b/>
          <w:i/>
          <w:smallCaps/>
          <w:kern w:val="1"/>
          <w:sz w:val="24"/>
          <w:szCs w:val="20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b/>
          <w:i/>
          <w:smallCaps/>
          <w:kern w:val="1"/>
          <w:sz w:val="24"/>
          <w:szCs w:val="20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8F2EE5">
        <w:rPr>
          <w:rFonts w:ascii="Times New Roman" w:hAnsi="Times New Roman"/>
          <w:kern w:val="1"/>
          <w:sz w:val="28"/>
          <w:szCs w:val="28"/>
        </w:rPr>
        <w:t>Подпись руководителя отдела образования</w:t>
      </w: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rPr>
          <w:b/>
          <w:i/>
          <w:smallCaps/>
          <w:kern w:val="1"/>
          <w:sz w:val="24"/>
          <w:szCs w:val="20"/>
        </w:rPr>
      </w:pPr>
      <w:r w:rsidRPr="008F2EE5">
        <w:rPr>
          <w:rFonts w:ascii="Times New Roman" w:hAnsi="Times New Roman"/>
          <w:kern w:val="1"/>
          <w:sz w:val="24"/>
          <w:szCs w:val="24"/>
        </w:rPr>
        <w:t>М.П.</w:t>
      </w:r>
      <w:r w:rsidRPr="008F2EE5">
        <w:rPr>
          <w:rFonts w:ascii="Times New Roman" w:hAnsi="Times New Roman"/>
          <w:kern w:val="1"/>
          <w:sz w:val="28"/>
          <w:szCs w:val="28"/>
        </w:rPr>
        <w:t xml:space="preserve">                                          </w:t>
      </w: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b/>
          <w:i/>
          <w:smallCaps/>
          <w:kern w:val="1"/>
          <w:sz w:val="24"/>
          <w:szCs w:val="20"/>
        </w:rPr>
      </w:pPr>
    </w:p>
    <w:p w:rsidR="008F2EE5" w:rsidRPr="008F2EE5" w:rsidRDefault="008F2EE5" w:rsidP="008F2EE5">
      <w:pPr>
        <w:shd w:val="clear" w:color="auto" w:fill="FFFFFF"/>
        <w:tabs>
          <w:tab w:val="left" w:pos="708"/>
        </w:tabs>
        <w:spacing w:after="0" w:line="240" w:lineRule="auto"/>
        <w:ind w:left="708" w:firstLine="708"/>
        <w:jc w:val="center"/>
        <w:rPr>
          <w:rFonts w:ascii="Times New Roman" w:hAnsi="Times New Roman"/>
          <w:i/>
          <w:iCs/>
          <w:sz w:val="16"/>
          <w:szCs w:val="16"/>
          <w:lang w:val="en-US"/>
        </w:rPr>
      </w:pPr>
    </w:p>
    <w:p w:rsidR="008F2EE5" w:rsidRPr="008F2EE5" w:rsidRDefault="004D4714" w:rsidP="008F2EE5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rFonts w:ascii="AGOpusHighResolution" w:hAnsi="AGOpusHighResolution"/>
          <w:b/>
          <w:i/>
          <w:smallCaps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lastRenderedPageBreak/>
        <w:t>П</w:t>
      </w:r>
      <w:r w:rsidR="008F2EE5" w:rsidRPr="008F2EE5">
        <w:rPr>
          <w:rFonts w:ascii="Times New Roman" w:hAnsi="Times New Roman"/>
          <w:kern w:val="1"/>
          <w:sz w:val="28"/>
          <w:szCs w:val="28"/>
        </w:rPr>
        <w:t xml:space="preserve">риложение </w:t>
      </w:r>
      <w:r>
        <w:rPr>
          <w:rFonts w:ascii="Times New Roman" w:hAnsi="Times New Roman"/>
          <w:kern w:val="1"/>
          <w:sz w:val="28"/>
          <w:szCs w:val="28"/>
        </w:rPr>
        <w:t>2</w:t>
      </w: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708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8"/>
          <w:szCs w:val="28"/>
        </w:rPr>
      </w:pPr>
    </w:p>
    <w:p w:rsidR="008F2EE5" w:rsidRPr="008F2EE5" w:rsidRDefault="008F2EE5" w:rsidP="008F2E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right"/>
        <w:rPr>
          <w:b/>
          <w:i/>
          <w:smallCaps/>
          <w:kern w:val="1"/>
          <w:sz w:val="24"/>
          <w:szCs w:val="20"/>
        </w:rPr>
      </w:pPr>
    </w:p>
    <w:p w:rsidR="00426127" w:rsidRPr="00795EA1" w:rsidRDefault="00426127" w:rsidP="00426127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426127" w:rsidRPr="00795EA1" w:rsidRDefault="00426127" w:rsidP="00426127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приказом МБУ «</w:t>
      </w:r>
      <w:proofErr w:type="spellStart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Учебно</w:t>
      </w:r>
      <w:proofErr w:type="spellEnd"/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 – методический и </w:t>
      </w:r>
    </w:p>
    <w:p w:rsidR="00426127" w:rsidRPr="00795EA1" w:rsidRDefault="00426127" w:rsidP="00426127">
      <w:pPr>
        <w:widowControl w:val="0"/>
        <w:suppressAutoHyphens/>
        <w:spacing w:after="0" w:line="240" w:lineRule="auto"/>
        <w:ind w:firstLine="5812"/>
        <w:jc w:val="right"/>
        <w:rPr>
          <w:rFonts w:ascii="Times New Roman" w:eastAsia="SimSun" w:hAnsi="Times New Roman"/>
          <w:color w:val="00000A"/>
          <w:lang w:eastAsia="zh-CN" w:bidi="hi-IN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информационный центр»        </w:t>
      </w:r>
    </w:p>
    <w:p w:rsidR="00426127" w:rsidRDefault="00426127" w:rsidP="00426127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795EA1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 xml:space="preserve">от </w:t>
      </w:r>
      <w:proofErr w:type="gramStart"/>
      <w:r w:rsidR="004D4714">
        <w:rPr>
          <w:rFonts w:ascii="Times New Roman" w:hAnsi="Times New Roman"/>
          <w:color w:val="00000A"/>
          <w:sz w:val="28"/>
          <w:shd w:val="clear" w:color="auto" w:fill="FFFFFF"/>
          <w:lang w:eastAsia="zh-CN" w:bidi="hi-IN"/>
        </w:rPr>
        <w:t>15</w:t>
      </w:r>
      <w:r w:rsidR="004D4714">
        <w:rPr>
          <w:rFonts w:ascii="Times New Roman" w:hAnsi="Times New Roman"/>
          <w:sz w:val="28"/>
          <w:shd w:val="clear" w:color="auto" w:fill="FFFFFF"/>
          <w:lang w:eastAsia="zh-CN" w:bidi="hi-IN"/>
        </w:rPr>
        <w:t>.12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.2021  </w:t>
      </w:r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>№</w:t>
      </w:r>
      <w:proofErr w:type="gramEnd"/>
      <w:r w:rsidRPr="00795EA1">
        <w:rPr>
          <w:rFonts w:ascii="Times New Roman" w:hAnsi="Times New Roman"/>
          <w:sz w:val="28"/>
          <w:shd w:val="clear" w:color="auto" w:fill="FFFFFF"/>
          <w:lang w:eastAsia="zh-CN" w:bidi="hi-IN"/>
        </w:rPr>
        <w:t xml:space="preserve"> </w:t>
      </w:r>
      <w:r w:rsidR="004D4714">
        <w:rPr>
          <w:rFonts w:ascii="Times New Roman" w:hAnsi="Times New Roman"/>
          <w:sz w:val="28"/>
          <w:shd w:val="clear" w:color="auto" w:fill="FFFFFF"/>
          <w:lang w:eastAsia="zh-CN" w:bidi="hi-IN"/>
        </w:rPr>
        <w:t>158</w:t>
      </w:r>
      <w:r>
        <w:rPr>
          <w:rFonts w:ascii="Times New Roman" w:hAnsi="Times New Roman"/>
          <w:sz w:val="28"/>
          <w:shd w:val="clear" w:color="auto" w:fill="FFFFFF"/>
          <w:lang w:eastAsia="zh-CN" w:bidi="hi-IN"/>
        </w:rPr>
        <w:t>-од</w:t>
      </w:r>
    </w:p>
    <w:p w:rsidR="004D4714" w:rsidRPr="004D4714" w:rsidRDefault="004D4714" w:rsidP="004D4714">
      <w:pPr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4D4714">
        <w:rPr>
          <w:rFonts w:ascii="Times New Roman" w:hAnsi="Times New Roman"/>
          <w:b/>
          <w:kern w:val="1"/>
          <w:sz w:val="28"/>
          <w:szCs w:val="28"/>
        </w:rPr>
        <w:t>Состав организационного комитета</w:t>
      </w:r>
    </w:p>
    <w:p w:rsidR="004D4714" w:rsidRPr="004D4714" w:rsidRDefault="004D4714" w:rsidP="004D471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4D4714">
        <w:rPr>
          <w:rFonts w:ascii="Times New Roman" w:hAnsi="Times New Roman"/>
          <w:b/>
          <w:kern w:val="1"/>
          <w:sz w:val="28"/>
          <w:szCs w:val="28"/>
        </w:rPr>
        <w:t>Х</w:t>
      </w:r>
      <w:r w:rsidRPr="004D4714">
        <w:rPr>
          <w:rFonts w:ascii="Times New Roman" w:hAnsi="Times New Roman"/>
          <w:b/>
          <w:kern w:val="1"/>
          <w:sz w:val="28"/>
          <w:szCs w:val="28"/>
          <w:lang w:val="en-US"/>
        </w:rPr>
        <w:t>IV</w:t>
      </w:r>
      <w:r w:rsidRPr="004D4714">
        <w:rPr>
          <w:rFonts w:ascii="Times New Roman" w:hAnsi="Times New Roman"/>
          <w:b/>
          <w:kern w:val="1"/>
          <w:sz w:val="28"/>
          <w:szCs w:val="28"/>
        </w:rPr>
        <w:t xml:space="preserve"> областного конкурса информационных и компьютерных технологий</w:t>
      </w:r>
    </w:p>
    <w:p w:rsidR="004D4714" w:rsidRPr="004D4714" w:rsidRDefault="004D4714" w:rsidP="004D471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4D4714">
        <w:rPr>
          <w:rFonts w:ascii="Times New Roman" w:hAnsi="Times New Roman"/>
          <w:b/>
          <w:kern w:val="1"/>
          <w:sz w:val="28"/>
          <w:szCs w:val="28"/>
        </w:rPr>
        <w:t xml:space="preserve">«Компьютер – XXI век» </w:t>
      </w:r>
    </w:p>
    <w:p w:rsidR="00426127" w:rsidRDefault="00426127" w:rsidP="00A544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Дедешко</w:t>
            </w:r>
            <w:proofErr w:type="spellEnd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 xml:space="preserve"> Л.В.</w:t>
            </w:r>
          </w:p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 xml:space="preserve">- директор 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Солопова С.В.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 xml:space="preserve">- заместитель директора 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МБУ «Учебно-методический и информационный центр»</w:t>
            </w:r>
            <w:r w:rsidRPr="00A544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Касандрова</w:t>
            </w:r>
            <w:proofErr w:type="spellEnd"/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 xml:space="preserve"> Н.Г.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 xml:space="preserve">- старший 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методист 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4D4714" w:rsidP="008F2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Печатнов С.М.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>- 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методист 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4B1">
              <w:rPr>
                <w:rFonts w:ascii="Times New Roman" w:hAnsi="Times New Roman"/>
                <w:sz w:val="28"/>
                <w:szCs w:val="28"/>
              </w:rPr>
              <w:t>Объедкова</w:t>
            </w:r>
            <w:proofErr w:type="spellEnd"/>
            <w:r w:rsidRPr="00A544B1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4B1">
              <w:rPr>
                <w:rFonts w:ascii="Times New Roman" w:hAnsi="Times New Roman"/>
                <w:sz w:val="28"/>
                <w:szCs w:val="28"/>
              </w:rPr>
              <w:t>- </w:t>
            </w:r>
            <w:r w:rsidRPr="00A544B1">
              <w:rPr>
                <w:rFonts w:ascii="Times New Roman" w:hAnsi="Times New Roman"/>
                <w:bCs/>
                <w:sz w:val="28"/>
                <w:szCs w:val="28"/>
              </w:rPr>
              <w:t>методист МБУ «Учебно-методический и информационный центр»;</w:t>
            </w:r>
          </w:p>
        </w:tc>
      </w:tr>
      <w:tr w:rsidR="00A544B1" w:rsidRPr="00A544B1" w:rsidTr="008F2EE5">
        <w:tc>
          <w:tcPr>
            <w:tcW w:w="2835" w:type="dxa"/>
          </w:tcPr>
          <w:p w:rsidR="00A544B1" w:rsidRPr="00A544B1" w:rsidRDefault="00A544B1" w:rsidP="008F2E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544B1" w:rsidRPr="00A544B1" w:rsidRDefault="00A544B1" w:rsidP="008F2E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44B1" w:rsidRPr="00A544B1" w:rsidRDefault="00A544B1" w:rsidP="00A544B1">
      <w:pPr>
        <w:tabs>
          <w:tab w:val="left" w:pos="8280"/>
        </w:tabs>
        <w:rPr>
          <w:rFonts w:ascii="Times New Roman" w:hAnsi="Times New Roman"/>
          <w:b/>
          <w:sz w:val="28"/>
          <w:szCs w:val="28"/>
        </w:rPr>
      </w:pPr>
    </w:p>
    <w:p w:rsidR="00A544B1" w:rsidRPr="00A544B1" w:rsidRDefault="00A544B1" w:rsidP="00A544B1">
      <w:pPr>
        <w:tabs>
          <w:tab w:val="left" w:pos="8280"/>
        </w:tabs>
        <w:rPr>
          <w:rFonts w:ascii="Times New Roman" w:hAnsi="Times New Roman"/>
          <w:b/>
          <w:sz w:val="28"/>
          <w:szCs w:val="28"/>
        </w:rPr>
        <w:sectPr w:rsidR="00A544B1" w:rsidRPr="00A544B1" w:rsidSect="008F2EE5">
          <w:headerReference w:type="even" r:id="rId12"/>
          <w:headerReference w:type="default" r:id="rId13"/>
          <w:pgSz w:w="11909" w:h="16834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A544B1" w:rsidRPr="00A544B1" w:rsidRDefault="00A544B1" w:rsidP="004D4714">
      <w:pPr>
        <w:jc w:val="center"/>
        <w:rPr>
          <w:rFonts w:ascii="Times New Roman" w:hAnsi="Times New Roman"/>
          <w:spacing w:val="-10"/>
          <w:sz w:val="28"/>
          <w:szCs w:val="28"/>
        </w:rPr>
      </w:pPr>
    </w:p>
    <w:sectPr w:rsidR="00A544B1" w:rsidRPr="00A544B1" w:rsidSect="009B5ABE">
      <w:pgSz w:w="11906" w:h="16838"/>
      <w:pgMar w:top="90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B5" w:rsidRDefault="00921CB5" w:rsidP="005B3916">
      <w:pPr>
        <w:spacing w:after="0" w:line="240" w:lineRule="auto"/>
      </w:pPr>
      <w:r>
        <w:separator/>
      </w:r>
    </w:p>
  </w:endnote>
  <w:endnote w:type="continuationSeparator" w:id="0">
    <w:p w:rsidR="00921CB5" w:rsidRDefault="00921CB5" w:rsidP="005B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GOpusHighResolutio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B5" w:rsidRDefault="00921CB5" w:rsidP="005B3916">
      <w:pPr>
        <w:spacing w:after="0" w:line="240" w:lineRule="auto"/>
      </w:pPr>
      <w:r>
        <w:separator/>
      </w:r>
    </w:p>
  </w:footnote>
  <w:footnote w:type="continuationSeparator" w:id="0">
    <w:p w:rsidR="00921CB5" w:rsidRDefault="00921CB5" w:rsidP="005B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Default="008F2EE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2EE5" w:rsidRDefault="008F2EE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Default="008F2EE5" w:rsidP="008F2E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Default="008F2EE5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F2EE5" w:rsidRDefault="008F2EE5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E5" w:rsidRPr="00DA05E7" w:rsidRDefault="008F2EE5" w:rsidP="008F2E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D471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eastAsia="en-US"/>
      </w:rPr>
    </w:lvl>
  </w:abstractNum>
  <w:abstractNum w:abstractNumId="1" w15:restartNumberingAfterBreak="0">
    <w:nsid w:val="018742AA"/>
    <w:multiLevelType w:val="hybridMultilevel"/>
    <w:tmpl w:val="6ECCE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BF1"/>
    <w:multiLevelType w:val="hybridMultilevel"/>
    <w:tmpl w:val="41A4B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50880"/>
    <w:multiLevelType w:val="hybridMultilevel"/>
    <w:tmpl w:val="8186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6449"/>
    <w:multiLevelType w:val="hybridMultilevel"/>
    <w:tmpl w:val="2DA6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9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  <w:szCs w:val="28"/>
        <w:lang w:eastAsia="en-US"/>
      </w:rPr>
    </w:lvl>
  </w:abstractNum>
  <w:abstractNum w:abstractNumId="6" w15:restartNumberingAfterBreak="0">
    <w:nsid w:val="140D61B5"/>
    <w:multiLevelType w:val="singleLevel"/>
    <w:tmpl w:val="FB5A4BD0"/>
    <w:lvl w:ilvl="0">
      <w:start w:val="2"/>
      <w:numFmt w:val="decimal"/>
      <w:lvlText w:val="%1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8407F69"/>
    <w:multiLevelType w:val="hybridMultilevel"/>
    <w:tmpl w:val="45205E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2521BE"/>
    <w:multiLevelType w:val="hybridMultilevel"/>
    <w:tmpl w:val="81D2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D59DF"/>
    <w:multiLevelType w:val="hybridMultilevel"/>
    <w:tmpl w:val="D21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D2FDF"/>
    <w:multiLevelType w:val="hybridMultilevel"/>
    <w:tmpl w:val="0652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1718"/>
    <w:multiLevelType w:val="hybridMultilevel"/>
    <w:tmpl w:val="70C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1C72"/>
    <w:multiLevelType w:val="multilevel"/>
    <w:tmpl w:val="7C3A4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3EF7570"/>
    <w:multiLevelType w:val="hybridMultilevel"/>
    <w:tmpl w:val="45181012"/>
    <w:lvl w:ilvl="0" w:tplc="F4226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B75901"/>
    <w:multiLevelType w:val="hybridMultilevel"/>
    <w:tmpl w:val="6B3AF5F6"/>
    <w:lvl w:ilvl="0" w:tplc="F3B62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4D19"/>
    <w:multiLevelType w:val="hybridMultilevel"/>
    <w:tmpl w:val="A77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4D348A"/>
    <w:multiLevelType w:val="hybridMultilevel"/>
    <w:tmpl w:val="E182D47A"/>
    <w:lvl w:ilvl="0" w:tplc="6FE05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D2402"/>
    <w:multiLevelType w:val="hybridMultilevel"/>
    <w:tmpl w:val="774CFC5E"/>
    <w:lvl w:ilvl="0" w:tplc="365271D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 w15:restartNumberingAfterBreak="0">
    <w:nsid w:val="6CA708A6"/>
    <w:multiLevelType w:val="hybridMultilevel"/>
    <w:tmpl w:val="0D78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4417F"/>
    <w:multiLevelType w:val="hybridMultilevel"/>
    <w:tmpl w:val="3684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307D2"/>
    <w:multiLevelType w:val="hybridMultilevel"/>
    <w:tmpl w:val="DCB4692A"/>
    <w:lvl w:ilvl="0" w:tplc="DA988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F692A87"/>
    <w:multiLevelType w:val="hybridMultilevel"/>
    <w:tmpl w:val="5E3A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19"/>
  </w:num>
  <w:num w:numId="7">
    <w:abstractNumId w:val="20"/>
  </w:num>
  <w:num w:numId="8">
    <w:abstractNumId w:val="1"/>
  </w:num>
  <w:num w:numId="9">
    <w:abstractNumId w:val="22"/>
  </w:num>
  <w:num w:numId="10">
    <w:abstractNumId w:val="8"/>
  </w:num>
  <w:num w:numId="11">
    <w:abstractNumId w:val="21"/>
  </w:num>
  <w:num w:numId="12">
    <w:abstractNumId w:val="4"/>
  </w:num>
  <w:num w:numId="13">
    <w:abstractNumId w:val="0"/>
  </w:num>
  <w:num w:numId="14">
    <w:abstractNumId w:val="6"/>
    <w:lvlOverride w:ilvl="0">
      <w:startOverride w:val="2"/>
    </w:lvlOverride>
  </w:num>
  <w:num w:numId="15">
    <w:abstractNumId w:val="17"/>
  </w:num>
  <w:num w:numId="16">
    <w:abstractNumId w:val="2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A"/>
    <w:rsid w:val="000A4AE1"/>
    <w:rsid w:val="000C1376"/>
    <w:rsid w:val="000C348C"/>
    <w:rsid w:val="001046AC"/>
    <w:rsid w:val="00130493"/>
    <w:rsid w:val="001366AB"/>
    <w:rsid w:val="00160A31"/>
    <w:rsid w:val="00163C7D"/>
    <w:rsid w:val="001A6A72"/>
    <w:rsid w:val="001D4772"/>
    <w:rsid w:val="001E6290"/>
    <w:rsid w:val="0022455F"/>
    <w:rsid w:val="00237D31"/>
    <w:rsid w:val="00256FF1"/>
    <w:rsid w:val="002A107E"/>
    <w:rsid w:val="002A4359"/>
    <w:rsid w:val="002A61B1"/>
    <w:rsid w:val="002C50B6"/>
    <w:rsid w:val="002E0480"/>
    <w:rsid w:val="00303141"/>
    <w:rsid w:val="00311DA2"/>
    <w:rsid w:val="00312C40"/>
    <w:rsid w:val="00363909"/>
    <w:rsid w:val="003861AD"/>
    <w:rsid w:val="003C2463"/>
    <w:rsid w:val="003F406C"/>
    <w:rsid w:val="00407A86"/>
    <w:rsid w:val="00410621"/>
    <w:rsid w:val="00426127"/>
    <w:rsid w:val="00426319"/>
    <w:rsid w:val="004321B2"/>
    <w:rsid w:val="004450B6"/>
    <w:rsid w:val="00454CBA"/>
    <w:rsid w:val="00465B83"/>
    <w:rsid w:val="004853D2"/>
    <w:rsid w:val="004A363A"/>
    <w:rsid w:val="004D204D"/>
    <w:rsid w:val="004D4714"/>
    <w:rsid w:val="004E4EA8"/>
    <w:rsid w:val="00512244"/>
    <w:rsid w:val="00533AA9"/>
    <w:rsid w:val="00545E5B"/>
    <w:rsid w:val="005647E0"/>
    <w:rsid w:val="00567C45"/>
    <w:rsid w:val="00590594"/>
    <w:rsid w:val="00595848"/>
    <w:rsid w:val="005B3916"/>
    <w:rsid w:val="005D2511"/>
    <w:rsid w:val="005E0F97"/>
    <w:rsid w:val="005F441E"/>
    <w:rsid w:val="006032A4"/>
    <w:rsid w:val="00606A13"/>
    <w:rsid w:val="00623FFC"/>
    <w:rsid w:val="00624C3E"/>
    <w:rsid w:val="00675C8E"/>
    <w:rsid w:val="006B3687"/>
    <w:rsid w:val="006D4C10"/>
    <w:rsid w:val="006E4ED6"/>
    <w:rsid w:val="006F0037"/>
    <w:rsid w:val="006F376D"/>
    <w:rsid w:val="006F7CC2"/>
    <w:rsid w:val="007150EE"/>
    <w:rsid w:val="0073325A"/>
    <w:rsid w:val="00744C8A"/>
    <w:rsid w:val="00747D93"/>
    <w:rsid w:val="00792BB6"/>
    <w:rsid w:val="00795EA1"/>
    <w:rsid w:val="007A0413"/>
    <w:rsid w:val="007B1C2C"/>
    <w:rsid w:val="007B1D49"/>
    <w:rsid w:val="007C3F6F"/>
    <w:rsid w:val="007D38AF"/>
    <w:rsid w:val="007E4349"/>
    <w:rsid w:val="00831C72"/>
    <w:rsid w:val="00834F8D"/>
    <w:rsid w:val="00841DEE"/>
    <w:rsid w:val="008858B5"/>
    <w:rsid w:val="0088668E"/>
    <w:rsid w:val="008A0090"/>
    <w:rsid w:val="008A474F"/>
    <w:rsid w:val="008D135E"/>
    <w:rsid w:val="008E54C0"/>
    <w:rsid w:val="008F2EE5"/>
    <w:rsid w:val="008F58D8"/>
    <w:rsid w:val="008F6E69"/>
    <w:rsid w:val="0091144F"/>
    <w:rsid w:val="00921CB5"/>
    <w:rsid w:val="00923E4B"/>
    <w:rsid w:val="0093688F"/>
    <w:rsid w:val="009A4428"/>
    <w:rsid w:val="009A5A1C"/>
    <w:rsid w:val="009B1115"/>
    <w:rsid w:val="009B5ABE"/>
    <w:rsid w:val="009C4E66"/>
    <w:rsid w:val="009D04B7"/>
    <w:rsid w:val="00A54304"/>
    <w:rsid w:val="00A544B1"/>
    <w:rsid w:val="00A666D7"/>
    <w:rsid w:val="00A733EA"/>
    <w:rsid w:val="00AB2002"/>
    <w:rsid w:val="00AB372A"/>
    <w:rsid w:val="00B2228C"/>
    <w:rsid w:val="00B25331"/>
    <w:rsid w:val="00B679E9"/>
    <w:rsid w:val="00BD6E2E"/>
    <w:rsid w:val="00BE00A3"/>
    <w:rsid w:val="00C01531"/>
    <w:rsid w:val="00C0647C"/>
    <w:rsid w:val="00C073BF"/>
    <w:rsid w:val="00C243BB"/>
    <w:rsid w:val="00C274C5"/>
    <w:rsid w:val="00C44097"/>
    <w:rsid w:val="00C44FBD"/>
    <w:rsid w:val="00C521BA"/>
    <w:rsid w:val="00C609CF"/>
    <w:rsid w:val="00C73FEF"/>
    <w:rsid w:val="00C85ABD"/>
    <w:rsid w:val="00CD62E7"/>
    <w:rsid w:val="00CE7309"/>
    <w:rsid w:val="00D31DF5"/>
    <w:rsid w:val="00D4409C"/>
    <w:rsid w:val="00D721B8"/>
    <w:rsid w:val="00DA1F36"/>
    <w:rsid w:val="00E11ADD"/>
    <w:rsid w:val="00E84000"/>
    <w:rsid w:val="00EB756F"/>
    <w:rsid w:val="00F32291"/>
    <w:rsid w:val="00F54868"/>
    <w:rsid w:val="00F62F48"/>
    <w:rsid w:val="00F9088A"/>
    <w:rsid w:val="00F930AE"/>
    <w:rsid w:val="00F97178"/>
    <w:rsid w:val="00FC2EE8"/>
    <w:rsid w:val="00FF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7B25"/>
  <w15:docId w15:val="{DCF5524C-CAE4-4690-8023-33707AF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C137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733EA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A733EA"/>
    <w:pPr>
      <w:widowControl w:val="0"/>
      <w:autoSpaceDE w:val="0"/>
      <w:autoSpaceDN w:val="0"/>
      <w:adjustRightInd w:val="0"/>
      <w:spacing w:after="0" w:line="278" w:lineRule="exact"/>
      <w:ind w:firstLine="571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A733EA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semiHidden/>
    <w:unhideWhenUsed/>
    <w:rsid w:val="00A73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C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0C137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3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9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B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91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5B39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rsid w:val="00104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basedOn w:val="a0"/>
    <w:rsid w:val="001046AC"/>
  </w:style>
  <w:style w:type="character" w:customStyle="1" w:styleId="apple-converted-space">
    <w:name w:val="apple-converted-space"/>
    <w:basedOn w:val="a0"/>
    <w:rsid w:val="001046AC"/>
  </w:style>
  <w:style w:type="character" w:customStyle="1" w:styleId="c0">
    <w:name w:val="c0"/>
    <w:basedOn w:val="a0"/>
    <w:rsid w:val="001046AC"/>
  </w:style>
  <w:style w:type="paragraph" w:customStyle="1" w:styleId="c4">
    <w:name w:val="c4"/>
    <w:basedOn w:val="a"/>
    <w:rsid w:val="0042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7B1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E54C0"/>
    <w:pPr>
      <w:spacing w:after="0" w:line="240" w:lineRule="auto"/>
    </w:pPr>
    <w:rPr>
      <w:rFonts w:cs="Calibri"/>
      <w:sz w:val="20"/>
      <w:szCs w:val="20"/>
    </w:rPr>
  </w:style>
  <w:style w:type="character" w:customStyle="1" w:styleId="af0">
    <w:name w:val="Текст сноски Знак"/>
    <w:basedOn w:val="a0"/>
    <w:link w:val="af"/>
    <w:rsid w:val="008E54C0"/>
    <w:rPr>
      <w:rFonts w:ascii="Calibri" w:eastAsia="Times New Roman" w:hAnsi="Calibri" w:cs="Calibri"/>
      <w:sz w:val="20"/>
      <w:szCs w:val="20"/>
      <w:lang w:eastAsia="ru-RU"/>
    </w:rPr>
  </w:style>
  <w:style w:type="character" w:styleId="af1">
    <w:name w:val="footnote reference"/>
    <w:rsid w:val="008E54C0"/>
    <w:rPr>
      <w:rFonts w:cs="Times New Roman"/>
      <w:vertAlign w:val="superscript"/>
    </w:rPr>
  </w:style>
  <w:style w:type="paragraph" w:styleId="af2">
    <w:name w:val="Body Text"/>
    <w:basedOn w:val="a"/>
    <w:link w:val="af3"/>
    <w:rsid w:val="00744C8A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744C8A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744C8A"/>
    <w:pPr>
      <w:widowControl w:val="0"/>
      <w:spacing w:after="0" w:line="240" w:lineRule="auto"/>
      <w:ind w:left="100"/>
    </w:pPr>
    <w:rPr>
      <w:rFonts w:ascii="Arial" w:hAnsi="Arial" w:cs="Arial"/>
      <w:lang w:val="en-US" w:eastAsia="en-US"/>
    </w:rPr>
  </w:style>
  <w:style w:type="character" w:customStyle="1" w:styleId="s3">
    <w:name w:val="s3"/>
    <w:basedOn w:val="a0"/>
    <w:rsid w:val="00744C8A"/>
  </w:style>
  <w:style w:type="character" w:customStyle="1" w:styleId="s1">
    <w:name w:val="s1"/>
    <w:basedOn w:val="a0"/>
    <w:rsid w:val="00744C8A"/>
  </w:style>
  <w:style w:type="paragraph" w:customStyle="1" w:styleId="paragraph">
    <w:name w:val="paragraph"/>
    <w:basedOn w:val="a"/>
    <w:rsid w:val="00224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22455F"/>
  </w:style>
  <w:style w:type="character" w:customStyle="1" w:styleId="contextualspellingandgrammarerror">
    <w:name w:val="contextualspellingandgrammarerror"/>
    <w:basedOn w:val="a0"/>
    <w:rsid w:val="0022455F"/>
  </w:style>
  <w:style w:type="character" w:customStyle="1" w:styleId="eop">
    <w:name w:val="eop"/>
    <w:basedOn w:val="a0"/>
    <w:rsid w:val="0022455F"/>
  </w:style>
  <w:style w:type="character" w:customStyle="1" w:styleId="10">
    <w:name w:val="Основной текст Знак1"/>
    <w:uiPriority w:val="99"/>
    <w:locked/>
    <w:rsid w:val="002A107E"/>
    <w:rPr>
      <w:sz w:val="26"/>
      <w:szCs w:val="26"/>
      <w:shd w:val="clear" w:color="auto" w:fill="FFFFFF"/>
    </w:rPr>
  </w:style>
  <w:style w:type="paragraph" w:styleId="af4">
    <w:name w:val="Title"/>
    <w:basedOn w:val="a"/>
    <w:next w:val="a"/>
    <w:link w:val="af5"/>
    <w:qFormat/>
    <w:rsid w:val="002A107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2A10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WW8Num7z0">
    <w:name w:val="WW8Num7z0"/>
    <w:rsid w:val="00C85ABD"/>
    <w:rPr>
      <w:rFonts w:ascii="Times New Roman" w:hAnsi="Times New Roman" w:cs="Times New Roman"/>
    </w:rPr>
  </w:style>
  <w:style w:type="character" w:customStyle="1" w:styleId="s2">
    <w:name w:val="s2"/>
    <w:rsid w:val="00C85ABD"/>
  </w:style>
  <w:style w:type="paragraph" w:styleId="3">
    <w:name w:val="Body Text Indent 3"/>
    <w:basedOn w:val="a"/>
    <w:link w:val="30"/>
    <w:uiPriority w:val="99"/>
    <w:semiHidden/>
    <w:unhideWhenUsed/>
    <w:rsid w:val="00A544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44B1"/>
    <w:rPr>
      <w:rFonts w:ascii="Calibri" w:eastAsia="Times New Roman" w:hAnsi="Calibri" w:cs="Times New Roman"/>
      <w:sz w:val="16"/>
      <w:szCs w:val="16"/>
      <w:lang w:eastAsia="ru-RU"/>
    </w:rPr>
  </w:style>
  <w:style w:type="character" w:styleId="af6">
    <w:name w:val="page number"/>
    <w:basedOn w:val="a0"/>
    <w:rsid w:val="00A544B1"/>
  </w:style>
  <w:style w:type="paragraph" w:customStyle="1" w:styleId="22">
    <w:name w:val="Основной текст 22"/>
    <w:basedOn w:val="a"/>
    <w:rsid w:val="00A544B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umic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t-otdel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pobr.68edu.ru/rmc/meropriyatiya-konkursy/festivali-konkursy/meropriyatiya-texnicheskoj-napravlennosti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5993</Words>
  <Characters>34162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2019-10-01T11:16:00Z</cp:lastPrinted>
  <dcterms:created xsi:type="dcterms:W3CDTF">2021-12-20T15:02:00Z</dcterms:created>
  <dcterms:modified xsi:type="dcterms:W3CDTF">2021-12-22T12:35:00Z</dcterms:modified>
</cp:coreProperties>
</file>